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Estimado cliente/a;</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Por medio de la presente, le comunico que desde hace algún tiempo en este despacho estamos tramitando y defendiendo a ciudadanos que están intentando recuperar cantidades que abonaron indebidamente a entidades bancarias con ocasión de la compra de su vivienda habitual. </w:t>
      </w:r>
    </w:p>
    <w:p w:rsidR="008016DE" w:rsidRDefault="008016DE" w:rsidP="008016DE">
      <w:pPr>
        <w:rPr>
          <w:rFonts w:ascii="Arial" w:hAnsi="Arial" w:cs="Arial"/>
          <w:szCs w:val="24"/>
        </w:rPr>
      </w:pPr>
    </w:p>
    <w:p w:rsidR="008016DE" w:rsidRDefault="008016DE" w:rsidP="008016DE">
      <w:pPr>
        <w:spacing w:after="0"/>
        <w:ind w:firstLine="708"/>
        <w:rPr>
          <w:rFonts w:ascii="Arial" w:hAnsi="Arial" w:cs="Arial"/>
          <w:szCs w:val="24"/>
        </w:rPr>
      </w:pPr>
      <w:r>
        <w:rPr>
          <w:rFonts w:ascii="Arial" w:hAnsi="Arial" w:cs="Arial"/>
          <w:szCs w:val="24"/>
        </w:rPr>
        <w:t>En tal sentido y como usted bien sabe (y ha tenido eco en los medios de comunicación), se han dictado últimamente diferentes sentencias en el Tribunal Europeo (</w:t>
      </w:r>
      <w:r w:rsidRPr="008016DE">
        <w:rPr>
          <w:rFonts w:ascii="Arial" w:hAnsi="Arial" w:cs="Arial"/>
          <w:szCs w:val="24"/>
          <w:u w:val="single"/>
          <w:bdr w:val="none" w:sz="0" w:space="0" w:color="auto" w:frame="1"/>
          <w:lang w:eastAsia="es-ES"/>
        </w:rPr>
        <w:t xml:space="preserve">STJUE 21/12/2016. C-154/15. Retroactividad total de lo indebidamente percibido por las cláusulas suelo) </w:t>
      </w:r>
      <w:r w:rsidRPr="008016DE">
        <w:rPr>
          <w:rFonts w:ascii="Arial" w:hAnsi="Arial" w:cs="Arial"/>
          <w:szCs w:val="24"/>
        </w:rPr>
        <w:t>y, nuestro Tribunal Supremo (</w:t>
      </w:r>
      <w:r w:rsidRPr="008016DE">
        <w:rPr>
          <w:rFonts w:ascii="Arial" w:hAnsi="Arial" w:cs="Arial"/>
          <w:szCs w:val="24"/>
          <w:u w:val="single"/>
          <w:bdr w:val="none" w:sz="0" w:space="0" w:color="auto" w:frame="1"/>
          <w:lang w:eastAsia="es-ES"/>
        </w:rPr>
        <w:t>STS 25/03/2015. Nº Recurso 138/2014. Confirmación de la limitación de los efectos retroactivos de la declaración de nulidad de una cláusula suelo)</w:t>
      </w:r>
      <w:r>
        <w:rPr>
          <w:rFonts w:ascii="Arial" w:hAnsi="Arial" w:cs="Arial"/>
          <w:b/>
          <w:szCs w:val="24"/>
          <w:u w:val="single"/>
          <w:bdr w:val="none" w:sz="0" w:space="0" w:color="auto" w:frame="1"/>
          <w:lang w:eastAsia="es-ES"/>
        </w:rPr>
        <w:t xml:space="preserve"> </w:t>
      </w:r>
      <w:r>
        <w:rPr>
          <w:rFonts w:ascii="Arial" w:hAnsi="Arial" w:cs="Arial"/>
          <w:szCs w:val="24"/>
        </w:rPr>
        <w:t>y, en la que de forma taxativa se ha establecido que los bancos no actuaron conforme a ley y estos pronunciamientos han determinado que los ciudadanos afectados por esas operaciones bancarias tienen derecho a que se le reintegre el importe de la cláusula suelo e igualmente puedan recuperar los gastos correspondientes a la constitución de la hipoteca y por tal motivo estamos presentando infinidad de reclamaciones  ante los Tribunales, que están resolviendo de forma favorable a nuestros clientes e incluso condenando en costas a los bancos implicados en esas operaciones.</w:t>
      </w:r>
    </w:p>
    <w:p w:rsidR="00DA66F9" w:rsidRDefault="00DA66F9" w:rsidP="00DA66F9">
      <w:pPr>
        <w:spacing w:after="0"/>
        <w:ind w:firstLine="708"/>
        <w:rPr>
          <w:rFonts w:ascii="Arial" w:hAnsi="Arial" w:cs="Arial"/>
          <w:szCs w:val="24"/>
        </w:rPr>
      </w:pPr>
    </w:p>
    <w:p w:rsidR="00DA66F9" w:rsidRDefault="00DA66F9" w:rsidP="00DA66F9">
      <w:pPr>
        <w:overflowPunct/>
        <w:autoSpaceDE/>
        <w:autoSpaceDN/>
        <w:adjustRightInd/>
        <w:spacing w:before="0" w:after="240" w:line="312" w:lineRule="atLeast"/>
        <w:ind w:firstLine="708"/>
        <w:rPr>
          <w:rFonts w:ascii="Arial" w:hAnsi="Arial" w:cs="Arial"/>
          <w:b/>
          <w:szCs w:val="24"/>
          <w:u w:val="single"/>
          <w:bdr w:val="none" w:sz="0" w:space="0" w:color="auto" w:frame="1"/>
          <w:lang w:eastAsia="es-ES"/>
        </w:rPr>
      </w:pPr>
      <w:r>
        <w:rPr>
          <w:rFonts w:ascii="Arial" w:hAnsi="Arial" w:cs="Arial"/>
          <w:szCs w:val="24"/>
        </w:rPr>
        <w:t xml:space="preserve">En cuanto a la Legislación a tener en mente en estas reclamaciones mencionar el </w:t>
      </w:r>
      <w:hyperlink r:id="rId7" w:tgtFrame="_blank" w:history="1">
        <w:r w:rsidRPr="008016DE">
          <w:rPr>
            <w:rFonts w:ascii="Arial" w:hAnsi="Arial" w:cs="Arial"/>
            <w:b/>
            <w:szCs w:val="24"/>
            <w:u w:val="single"/>
            <w:bdr w:val="none" w:sz="0" w:space="0" w:color="auto" w:frame="1"/>
            <w:lang w:eastAsia="es-ES"/>
          </w:rPr>
          <w:t>Real Decreto-ley 1/2017, de 20 de enero, de medidas urgentes de protección de consumidores en materia de cláusulas suelo.</w:t>
        </w:r>
      </w:hyperlink>
    </w:p>
    <w:p w:rsidR="007D57D6" w:rsidRDefault="00DA66F9" w:rsidP="007D57D6">
      <w:pPr>
        <w:overflowPunct/>
        <w:autoSpaceDE/>
        <w:autoSpaceDN/>
        <w:adjustRightInd/>
        <w:spacing w:before="0" w:after="0"/>
        <w:ind w:firstLine="708"/>
        <w:rPr>
          <w:rFonts w:ascii="Arial" w:hAnsi="Arial" w:cs="Arial"/>
          <w:szCs w:val="24"/>
          <w:lang w:eastAsia="es-ES"/>
        </w:rPr>
      </w:pPr>
      <w:r w:rsidRPr="00DA66F9">
        <w:rPr>
          <w:rFonts w:ascii="Arial" w:hAnsi="Arial" w:cs="Arial"/>
          <w:szCs w:val="24"/>
          <w:bdr w:val="none" w:sz="0" w:space="0" w:color="auto" w:frame="1"/>
          <w:lang w:eastAsia="es-ES"/>
        </w:rPr>
        <w:t>En cuanto a otros procedimientos que se han venido sucediendo sobre la nulidad de la cláusula suelo de préstamo hipotecario y posible abuso y total</w:t>
      </w:r>
      <w:r>
        <w:rPr>
          <w:rFonts w:ascii="Arial" w:hAnsi="Arial" w:cs="Arial"/>
          <w:szCs w:val="24"/>
          <w:bdr w:val="none" w:sz="0" w:space="0" w:color="auto" w:frame="1"/>
          <w:lang w:eastAsia="es-ES"/>
        </w:rPr>
        <w:t xml:space="preserve"> falta de transparencia</w:t>
      </w:r>
      <w:r w:rsidRPr="00DA66F9">
        <w:rPr>
          <w:rFonts w:ascii="Arial" w:hAnsi="Arial" w:cs="Arial"/>
          <w:szCs w:val="24"/>
          <w:bdr w:val="none" w:sz="0" w:space="0" w:color="auto" w:frame="1"/>
          <w:lang w:eastAsia="es-ES"/>
        </w:rPr>
        <w:t xml:space="preserve"> de las entidades bancarias que no cumplieron, mencionar</w:t>
      </w:r>
      <w:r>
        <w:rPr>
          <w:rFonts w:ascii="Arial" w:hAnsi="Arial" w:cs="Arial"/>
          <w:szCs w:val="24"/>
          <w:bdr w:val="none" w:sz="0" w:space="0" w:color="auto" w:frame="1"/>
          <w:lang w:eastAsia="es-ES"/>
        </w:rPr>
        <w:t xml:space="preserve"> la</w:t>
      </w:r>
      <w:r w:rsidRPr="00DA66F9">
        <w:rPr>
          <w:rFonts w:ascii="Arial" w:hAnsi="Arial" w:cs="Arial"/>
          <w:szCs w:val="24"/>
          <w:bdr w:val="none" w:sz="0" w:space="0" w:color="auto" w:frame="1"/>
          <w:lang w:eastAsia="es-ES"/>
        </w:rPr>
        <w:t xml:space="preserve"> </w:t>
      </w:r>
      <w:r w:rsidR="007D57D6">
        <w:rPr>
          <w:rFonts w:ascii="Arial" w:hAnsi="Arial" w:cs="Arial"/>
          <w:b/>
          <w:szCs w:val="24"/>
          <w:u w:val="single"/>
          <w:bdr w:val="none" w:sz="0" w:space="0" w:color="auto" w:frame="1"/>
          <w:lang w:eastAsia="es-ES"/>
        </w:rPr>
        <w:t>Sentencia del Tribunal Supremo</w:t>
      </w:r>
      <w:r w:rsidRPr="008016DE">
        <w:rPr>
          <w:rFonts w:ascii="Arial" w:hAnsi="Arial" w:cs="Arial"/>
          <w:b/>
          <w:szCs w:val="24"/>
          <w:u w:val="single"/>
          <w:bdr w:val="none" w:sz="0" w:space="0" w:color="auto" w:frame="1"/>
          <w:lang w:eastAsia="es-ES"/>
        </w:rPr>
        <w:t xml:space="preserve"> 25/03/2015. Nº Recurso 138/2014. </w:t>
      </w:r>
      <w:r w:rsidRPr="007D57D6">
        <w:rPr>
          <w:rFonts w:ascii="Arial" w:hAnsi="Arial" w:cs="Arial"/>
          <w:szCs w:val="24"/>
          <w:bdr w:val="none" w:sz="0" w:space="0" w:color="auto" w:frame="1"/>
          <w:lang w:eastAsia="es-ES"/>
        </w:rPr>
        <w:t>Acerca de la Confirmación de la limitación de los efectos retroactivos de la declaración de nulidad de una cláusula suelo,</w:t>
      </w:r>
      <w:r>
        <w:rPr>
          <w:rFonts w:ascii="Arial" w:hAnsi="Arial" w:cs="Arial"/>
          <w:b/>
          <w:szCs w:val="24"/>
          <w:u w:val="single"/>
          <w:bdr w:val="none" w:sz="0" w:space="0" w:color="auto" w:frame="1"/>
          <w:lang w:eastAsia="es-ES"/>
        </w:rPr>
        <w:t xml:space="preserve"> </w:t>
      </w:r>
      <w:r w:rsidRPr="00DA66F9">
        <w:rPr>
          <w:rFonts w:ascii="Arial" w:hAnsi="Arial" w:cs="Arial"/>
          <w:szCs w:val="24"/>
          <w:bdr w:val="none" w:sz="0" w:space="0" w:color="auto" w:frame="1"/>
          <w:lang w:eastAsia="es-ES"/>
        </w:rPr>
        <w:t>además de la</w:t>
      </w:r>
      <w:r w:rsidRPr="007D57D6">
        <w:rPr>
          <w:rFonts w:ascii="Arial" w:hAnsi="Arial" w:cs="Arial"/>
          <w:szCs w:val="24"/>
          <w:bdr w:val="none" w:sz="0" w:space="0" w:color="auto" w:frame="1"/>
          <w:lang w:eastAsia="es-ES"/>
        </w:rPr>
        <w:t xml:space="preserve"> </w:t>
      </w:r>
      <w:hyperlink r:id="rId8" w:tgtFrame="_blank" w:history="1">
        <w:r w:rsidRPr="007D57D6">
          <w:rPr>
            <w:rFonts w:ascii="Arial" w:hAnsi="Arial" w:cs="Arial"/>
            <w:b/>
            <w:szCs w:val="24"/>
            <w:u w:val="single"/>
            <w:bdr w:val="none" w:sz="0" w:space="0" w:color="auto" w:frame="1"/>
            <w:lang w:eastAsia="es-ES"/>
          </w:rPr>
          <w:t>S</w:t>
        </w:r>
        <w:r w:rsidR="007D57D6">
          <w:rPr>
            <w:rFonts w:ascii="Arial" w:hAnsi="Arial" w:cs="Arial"/>
            <w:b/>
            <w:szCs w:val="24"/>
            <w:u w:val="single"/>
            <w:bdr w:val="none" w:sz="0" w:space="0" w:color="auto" w:frame="1"/>
            <w:lang w:eastAsia="es-ES"/>
          </w:rPr>
          <w:t xml:space="preserve">entencia </w:t>
        </w:r>
        <w:r w:rsidRPr="007D57D6">
          <w:rPr>
            <w:rFonts w:ascii="Arial" w:hAnsi="Arial" w:cs="Arial"/>
            <w:b/>
            <w:szCs w:val="24"/>
            <w:u w:val="single"/>
            <w:bdr w:val="none" w:sz="0" w:space="0" w:color="auto" w:frame="1"/>
            <w:lang w:eastAsia="es-ES"/>
          </w:rPr>
          <w:t>T</w:t>
        </w:r>
        <w:r w:rsidR="007D57D6">
          <w:rPr>
            <w:rFonts w:ascii="Arial" w:hAnsi="Arial" w:cs="Arial"/>
            <w:b/>
            <w:szCs w:val="24"/>
            <w:u w:val="single"/>
            <w:bdr w:val="none" w:sz="0" w:space="0" w:color="auto" w:frame="1"/>
            <w:lang w:eastAsia="es-ES"/>
          </w:rPr>
          <w:t xml:space="preserve">ribunal de </w:t>
        </w:r>
        <w:r w:rsidRPr="007D57D6">
          <w:rPr>
            <w:rFonts w:ascii="Arial" w:hAnsi="Arial" w:cs="Arial"/>
            <w:b/>
            <w:szCs w:val="24"/>
            <w:u w:val="single"/>
            <w:bdr w:val="none" w:sz="0" w:space="0" w:color="auto" w:frame="1"/>
            <w:lang w:eastAsia="es-ES"/>
          </w:rPr>
          <w:t>J</w:t>
        </w:r>
        <w:r w:rsidR="007D57D6">
          <w:rPr>
            <w:rFonts w:ascii="Arial" w:hAnsi="Arial" w:cs="Arial"/>
            <w:b/>
            <w:szCs w:val="24"/>
            <w:u w:val="single"/>
            <w:bdr w:val="none" w:sz="0" w:space="0" w:color="auto" w:frame="1"/>
            <w:lang w:eastAsia="es-ES"/>
          </w:rPr>
          <w:t xml:space="preserve">usticia de la </w:t>
        </w:r>
        <w:r w:rsidRPr="007D57D6">
          <w:rPr>
            <w:rFonts w:ascii="Arial" w:hAnsi="Arial" w:cs="Arial"/>
            <w:b/>
            <w:szCs w:val="24"/>
            <w:u w:val="single"/>
            <w:bdr w:val="none" w:sz="0" w:space="0" w:color="auto" w:frame="1"/>
            <w:lang w:eastAsia="es-ES"/>
          </w:rPr>
          <w:t>U</w:t>
        </w:r>
        <w:r w:rsidR="007D57D6">
          <w:rPr>
            <w:rFonts w:ascii="Arial" w:hAnsi="Arial" w:cs="Arial"/>
            <w:b/>
            <w:szCs w:val="24"/>
            <w:u w:val="single"/>
            <w:bdr w:val="none" w:sz="0" w:space="0" w:color="auto" w:frame="1"/>
            <w:lang w:eastAsia="es-ES"/>
          </w:rPr>
          <w:t xml:space="preserve">nión </w:t>
        </w:r>
        <w:r w:rsidRPr="007D57D6">
          <w:rPr>
            <w:rFonts w:ascii="Arial" w:hAnsi="Arial" w:cs="Arial"/>
            <w:b/>
            <w:szCs w:val="24"/>
            <w:u w:val="single"/>
            <w:bdr w:val="none" w:sz="0" w:space="0" w:color="auto" w:frame="1"/>
            <w:lang w:eastAsia="es-ES"/>
          </w:rPr>
          <w:t>E</w:t>
        </w:r>
        <w:r w:rsidR="007D57D6">
          <w:rPr>
            <w:rFonts w:ascii="Arial" w:hAnsi="Arial" w:cs="Arial"/>
            <w:b/>
            <w:szCs w:val="24"/>
            <w:u w:val="single"/>
            <w:bdr w:val="none" w:sz="0" w:space="0" w:color="auto" w:frame="1"/>
            <w:lang w:eastAsia="es-ES"/>
          </w:rPr>
          <w:t>uropea</w:t>
        </w:r>
        <w:r w:rsidRPr="007D57D6">
          <w:rPr>
            <w:rFonts w:ascii="Arial" w:hAnsi="Arial" w:cs="Arial"/>
            <w:b/>
            <w:szCs w:val="24"/>
            <w:u w:val="single"/>
            <w:bdr w:val="none" w:sz="0" w:space="0" w:color="auto" w:frame="1"/>
            <w:lang w:eastAsia="es-ES"/>
          </w:rPr>
          <w:t xml:space="preserve"> 21/12/2016. C-154/15</w:t>
        </w:r>
        <w:r w:rsidR="007D57D6">
          <w:rPr>
            <w:rFonts w:ascii="Arial" w:hAnsi="Arial" w:cs="Arial"/>
            <w:b/>
            <w:szCs w:val="24"/>
            <w:u w:val="single"/>
            <w:bdr w:val="none" w:sz="0" w:space="0" w:color="auto" w:frame="1"/>
            <w:lang w:eastAsia="es-ES"/>
          </w:rPr>
          <w:t>,</w:t>
        </w:r>
        <w:r w:rsidR="007D57D6" w:rsidRPr="007D57D6">
          <w:rPr>
            <w:rFonts w:ascii="Arial" w:hAnsi="Arial" w:cs="Arial"/>
            <w:szCs w:val="24"/>
            <w:bdr w:val="none" w:sz="0" w:space="0" w:color="auto" w:frame="1"/>
            <w:lang w:eastAsia="es-ES"/>
          </w:rPr>
          <w:t xml:space="preserve"> por la que concede </w:t>
        </w:r>
        <w:r w:rsidR="007D57D6">
          <w:rPr>
            <w:rFonts w:ascii="Arial" w:hAnsi="Arial" w:cs="Arial"/>
            <w:szCs w:val="24"/>
            <w:bdr w:val="none" w:sz="0" w:space="0" w:color="auto" w:frame="1"/>
            <w:lang w:eastAsia="es-ES"/>
          </w:rPr>
          <w:t xml:space="preserve">la </w:t>
        </w:r>
        <w:r w:rsidRPr="007D57D6">
          <w:rPr>
            <w:rFonts w:ascii="Arial" w:hAnsi="Arial" w:cs="Arial"/>
            <w:b/>
            <w:szCs w:val="24"/>
            <w:u w:val="single"/>
            <w:bdr w:val="none" w:sz="0" w:space="0" w:color="auto" w:frame="1"/>
            <w:lang w:eastAsia="es-ES"/>
          </w:rPr>
          <w:t>Retroactividad total</w:t>
        </w:r>
        <w:r w:rsidRPr="007D57D6">
          <w:rPr>
            <w:rFonts w:ascii="Arial" w:hAnsi="Arial" w:cs="Arial"/>
            <w:szCs w:val="24"/>
            <w:u w:val="single"/>
            <w:bdr w:val="none" w:sz="0" w:space="0" w:color="auto" w:frame="1"/>
            <w:lang w:eastAsia="es-ES"/>
          </w:rPr>
          <w:t xml:space="preserve"> </w:t>
        </w:r>
        <w:r w:rsidRPr="007D57D6">
          <w:rPr>
            <w:rFonts w:ascii="Arial" w:hAnsi="Arial" w:cs="Arial"/>
            <w:b/>
            <w:szCs w:val="24"/>
            <w:u w:val="single"/>
            <w:bdr w:val="none" w:sz="0" w:space="0" w:color="auto" w:frame="1"/>
            <w:lang w:eastAsia="es-ES"/>
          </w:rPr>
          <w:t>de lo indebidamente percibido por las cláusulas suelo</w:t>
        </w:r>
        <w:r w:rsidRPr="007D57D6">
          <w:rPr>
            <w:rFonts w:ascii="Arial" w:hAnsi="Arial" w:cs="Arial"/>
            <w:szCs w:val="24"/>
            <w:bdr w:val="none" w:sz="0" w:space="0" w:color="auto" w:frame="1"/>
            <w:lang w:eastAsia="es-ES"/>
          </w:rPr>
          <w:t>.</w:t>
        </w:r>
      </w:hyperlink>
      <w:r w:rsidRPr="00DA66F9">
        <w:rPr>
          <w:rFonts w:ascii="Arial" w:hAnsi="Arial" w:cs="Arial"/>
          <w:szCs w:val="24"/>
          <w:lang w:eastAsia="es-ES"/>
        </w:rPr>
        <w:t xml:space="preserve"> </w:t>
      </w:r>
    </w:p>
    <w:p w:rsidR="007D57D6" w:rsidRDefault="007D57D6" w:rsidP="007D57D6">
      <w:pPr>
        <w:overflowPunct/>
        <w:autoSpaceDE/>
        <w:autoSpaceDN/>
        <w:adjustRightInd/>
        <w:spacing w:before="0" w:after="0"/>
        <w:ind w:firstLine="708"/>
        <w:rPr>
          <w:rFonts w:ascii="Arial" w:hAnsi="Arial" w:cs="Arial"/>
          <w:szCs w:val="24"/>
          <w:lang w:eastAsia="es-ES"/>
        </w:rPr>
      </w:pPr>
    </w:p>
    <w:p w:rsidR="00DA66F9" w:rsidRPr="007D57D6" w:rsidRDefault="00DA66F9" w:rsidP="007D57D6">
      <w:pPr>
        <w:overflowPunct/>
        <w:autoSpaceDE/>
        <w:autoSpaceDN/>
        <w:adjustRightInd/>
        <w:spacing w:before="0" w:after="0"/>
        <w:ind w:firstLine="708"/>
        <w:rPr>
          <w:rFonts w:ascii="Arial" w:hAnsi="Arial" w:cs="Arial"/>
          <w:szCs w:val="24"/>
          <w:bdr w:val="none" w:sz="0" w:space="0" w:color="auto" w:frame="1"/>
          <w:lang w:eastAsia="es-ES"/>
        </w:rPr>
      </w:pPr>
      <w:r w:rsidRPr="008016DE">
        <w:rPr>
          <w:rFonts w:ascii="Arial" w:hAnsi="Arial" w:cs="Arial"/>
          <w:szCs w:val="24"/>
          <w:lang w:eastAsia="es-ES"/>
        </w:rPr>
        <w:t xml:space="preserve">Se falla a favor de la devolución total del dinero obtenido a través de las cláusulas suelo, y no solo del generado a partir del 9 de mayo de 2013, rechazando que se pueda aplicar una retroactividad limitada en el tiempo por ser incompleta e insuficiente. "Tal limitación da lugar a una protección de los consumidores incompleta e insuficiente, por lo que no constituye un medio adecuado y eficaz para que cese el uso de las cláusulas abusivas." El TJUE </w:t>
      </w:r>
      <w:r w:rsidRPr="008016DE">
        <w:rPr>
          <w:rFonts w:ascii="Arial" w:hAnsi="Arial" w:cs="Arial"/>
          <w:szCs w:val="24"/>
          <w:lang w:eastAsia="es-ES"/>
        </w:rPr>
        <w:lastRenderedPageBreak/>
        <w:t>considera que el Derecho de la Unión se opone a una jurisprudencia nacional en virtud de la cual los efectos restitutorios vinculados a la nulidad de una cláusula abusiva, se limitan a las cantidades indebidamente pagadas con posterioridad al pronunciamiento de la resolución judicial mediante la que se declare el carácter abusivo de la cláusula.</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Igualmente, le informo que ante el cúmulo de reclamaciones que estamos tramitando de nuestros clientes, hemos creado un departamento especializado en derecho bancario, siendo responsable el letrado de este despacho profesional, </w:t>
      </w:r>
      <w:r w:rsidRPr="007D57D6">
        <w:rPr>
          <w:rFonts w:ascii="Arial" w:hAnsi="Arial" w:cs="Arial"/>
          <w:b/>
          <w:szCs w:val="24"/>
        </w:rPr>
        <w:t>D. Fernand</w:t>
      </w:r>
      <w:r w:rsidR="007D57D6">
        <w:rPr>
          <w:rFonts w:ascii="Arial" w:hAnsi="Arial" w:cs="Arial"/>
          <w:b/>
          <w:szCs w:val="24"/>
        </w:rPr>
        <w:t xml:space="preserve">o García </w:t>
      </w:r>
      <w:proofErr w:type="spellStart"/>
      <w:r w:rsidR="007D57D6">
        <w:rPr>
          <w:rFonts w:ascii="Arial" w:hAnsi="Arial" w:cs="Arial"/>
          <w:b/>
          <w:szCs w:val="24"/>
        </w:rPr>
        <w:t>Neble</w:t>
      </w:r>
      <w:proofErr w:type="spellEnd"/>
      <w:r w:rsidRPr="007D57D6">
        <w:rPr>
          <w:rFonts w:ascii="Arial" w:hAnsi="Arial" w:cs="Arial"/>
          <w:b/>
          <w:szCs w:val="24"/>
        </w:rPr>
        <w:t xml:space="preserve"> Rubín de </w:t>
      </w:r>
      <w:proofErr w:type="spellStart"/>
      <w:r w:rsidRPr="007D57D6">
        <w:rPr>
          <w:rFonts w:ascii="Arial" w:hAnsi="Arial" w:cs="Arial"/>
          <w:b/>
          <w:szCs w:val="24"/>
        </w:rPr>
        <w:t>Celis</w:t>
      </w:r>
      <w:proofErr w:type="spellEnd"/>
      <w:r>
        <w:rPr>
          <w:rFonts w:ascii="Arial" w:hAnsi="Arial" w:cs="Arial"/>
          <w:szCs w:val="24"/>
        </w:rPr>
        <w:t xml:space="preserve">, que está coordinando todas las reclamaciones sobre cláusula suelo, gastos de constitución de hipoteca y otras operaciones bancarias afectadas por esas resoluciones judiciales de Europa y nuestro país, que garantizan el éxito de esas demandas y en donde (igualmente) están imponiendo las costas a los demandados. </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Me dirijo a usted como cliente habitual del despacho para informarle de este servicio especializado que estamos prestando desde hace años y con óptimos resultados y por tanto, estamos a su disposición para atenderle de forma personalizada y analizar la viabilidad de su posible reclamación, siempre que usted esté afectado por esos pagos a entidades bancarias sobre cláusula suelo/techo y gastos indebidos en la constitución de sus correspondientes hipotecas. </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En su condi</w:t>
      </w:r>
      <w:r w:rsidR="00D84E8D">
        <w:rPr>
          <w:rFonts w:ascii="Arial" w:hAnsi="Arial" w:cs="Arial"/>
          <w:szCs w:val="24"/>
        </w:rPr>
        <w:t>ción de cliente de este Bufete profesional</w:t>
      </w:r>
      <w:bookmarkStart w:id="0" w:name="_GoBack"/>
      <w:bookmarkEnd w:id="0"/>
      <w:r>
        <w:rPr>
          <w:rFonts w:ascii="Arial" w:hAnsi="Arial" w:cs="Arial"/>
          <w:szCs w:val="24"/>
        </w:rPr>
        <w:t>, en tal caso, y si usted está interesado en conocer las posibilidades en la recuperación de esos pagos no ajustados a ley, le informo que estamos a su disposición y la primera consulta sería gratuita.</w:t>
      </w:r>
    </w:p>
    <w:p w:rsidR="007D57D6" w:rsidRDefault="007D57D6" w:rsidP="008016DE">
      <w:pPr>
        <w:rPr>
          <w:rFonts w:ascii="Arial" w:hAnsi="Arial" w:cs="Arial"/>
          <w:szCs w:val="24"/>
        </w:rPr>
      </w:pPr>
    </w:p>
    <w:p w:rsidR="007D57D6" w:rsidRDefault="007D57D6" w:rsidP="007D57D6">
      <w:pPr>
        <w:ind w:firstLine="708"/>
        <w:rPr>
          <w:rFonts w:ascii="Arial" w:hAnsi="Arial" w:cs="Arial"/>
          <w:szCs w:val="24"/>
        </w:rPr>
      </w:pPr>
      <w:r>
        <w:rPr>
          <w:rFonts w:ascii="Arial" w:hAnsi="Arial" w:cs="Arial"/>
          <w:szCs w:val="24"/>
        </w:rPr>
        <w:t xml:space="preserve">También y si usted desea conocer sus posibilidades de forma online (y sin necesidad de desplazarse al despacho) y sin compromiso ni generar costo de honorarios, podría rellenar el </w:t>
      </w:r>
      <w:r w:rsidRPr="00D03980">
        <w:rPr>
          <w:rFonts w:ascii="Arial" w:hAnsi="Arial" w:cs="Arial"/>
          <w:b/>
          <w:szCs w:val="24"/>
        </w:rPr>
        <w:t>cuestionario que le adjuntamos</w:t>
      </w:r>
      <w:r>
        <w:rPr>
          <w:rFonts w:ascii="Arial" w:hAnsi="Arial" w:cs="Arial"/>
          <w:szCs w:val="24"/>
        </w:rPr>
        <w:t xml:space="preserve"> y una vez cumplimentado le contestaríamos en el plazo de 48 horas dando nuestra opinión jurídica y posibilidades de éxito en el caso de poner en marcha una reclamación extra judicial y posterior ante los Tribunales.</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En cuanto a nuestra operativa en este tipo de reclamaciones, comenzaríamos por interponer una reclamación directa ante la entidad bancaria y si en el plazo de 3 meses no contesta o no llegamos a una solución extra judicial, (en tal caso), presentaríamos la correspondiente demanda judicial ante un Juzgado Mercantil/Civil, en donde están resolviendo de manera favorable a los reclamantes (ciudadanos) e incluso imponiendo las costas a estas entidades </w:t>
      </w:r>
      <w:r>
        <w:rPr>
          <w:rFonts w:ascii="Arial" w:hAnsi="Arial" w:cs="Arial"/>
          <w:szCs w:val="24"/>
        </w:rPr>
        <w:lastRenderedPageBreak/>
        <w:t xml:space="preserve">bancarias y, en consecuencia, se resolvería su asunto de forma ventajosa. Añadir además, que si hubiera mediado en dicho procedimiento alguna provisión de fondos por tales actuaciones, se le devolverían dichos importes y cobraríamos con base a las resoluciones judiciales que de forma reiterada se están dictando en esta materia. </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Si usted está interesado, en que le prestemos este tipo de servicio, no dude en ponerse en contacto con el letrado responsable de este departamento Sr. D. Fernando García </w:t>
      </w:r>
      <w:proofErr w:type="spellStart"/>
      <w:r>
        <w:rPr>
          <w:rFonts w:ascii="Arial" w:hAnsi="Arial" w:cs="Arial"/>
          <w:szCs w:val="24"/>
        </w:rPr>
        <w:t>Neble</w:t>
      </w:r>
      <w:proofErr w:type="spellEnd"/>
      <w:r>
        <w:rPr>
          <w:rFonts w:ascii="Arial" w:hAnsi="Arial" w:cs="Arial"/>
          <w:szCs w:val="24"/>
        </w:rPr>
        <w:t xml:space="preserve">, o en su caso, pueda solicitar una consulta gratuita o resolverlo vía online en la forma antes expuesta. </w:t>
      </w:r>
    </w:p>
    <w:p w:rsidR="008016DE" w:rsidRDefault="008016DE" w:rsidP="008016DE">
      <w:pPr>
        <w:rPr>
          <w:rFonts w:ascii="Arial" w:hAnsi="Arial" w:cs="Arial"/>
          <w:szCs w:val="24"/>
        </w:rPr>
      </w:pPr>
    </w:p>
    <w:p w:rsidR="008016DE" w:rsidRDefault="008016DE" w:rsidP="008016DE">
      <w:pPr>
        <w:rPr>
          <w:rFonts w:ascii="Arial" w:hAnsi="Arial" w:cs="Arial"/>
          <w:szCs w:val="24"/>
        </w:rPr>
      </w:pPr>
      <w:r>
        <w:rPr>
          <w:rFonts w:ascii="Arial" w:hAnsi="Arial" w:cs="Arial"/>
          <w:szCs w:val="24"/>
        </w:rPr>
        <w:tab/>
        <w:t xml:space="preserve">De antemano, reciba un afectuoso saludo y gracias por confiar en la defensa de sus intereses en este despacho profesional. </w:t>
      </w: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7D57D6" w:rsidRDefault="007D57D6" w:rsidP="008016DE">
      <w:pPr>
        <w:rPr>
          <w:rFonts w:ascii="Arial" w:hAnsi="Arial" w:cs="Arial"/>
          <w:szCs w:val="24"/>
        </w:rPr>
      </w:pPr>
    </w:p>
    <w:p w:rsidR="00C20D6D" w:rsidRDefault="00C20D6D" w:rsidP="00C20D6D">
      <w:pPr>
        <w:rPr>
          <w:rFonts w:ascii="Arial" w:hAnsi="Arial" w:cs="Arial"/>
          <w:szCs w:val="24"/>
        </w:rPr>
      </w:pPr>
    </w:p>
    <w:p w:rsidR="007D57D6" w:rsidRDefault="007D57D6" w:rsidP="00C20D6D">
      <w:pPr>
        <w:jc w:val="center"/>
        <w:rPr>
          <w:rFonts w:ascii="Arial" w:hAnsi="Arial" w:cs="Arial"/>
          <w:b/>
          <w:szCs w:val="24"/>
          <w:u w:val="single"/>
        </w:rPr>
      </w:pPr>
      <w:r w:rsidRPr="007D57D6">
        <w:rPr>
          <w:rFonts w:ascii="Arial" w:hAnsi="Arial" w:cs="Arial"/>
          <w:b/>
          <w:szCs w:val="24"/>
          <w:u w:val="single"/>
        </w:rPr>
        <w:t>SOLICITANTE/TITULAR DEL PRÉSTAMO/CRÉDITO HIPOTECARIO</w:t>
      </w:r>
    </w:p>
    <w:p w:rsidR="007D57D6" w:rsidRDefault="007D57D6" w:rsidP="007D57D6">
      <w:pPr>
        <w:rPr>
          <w:rFonts w:ascii="Arial" w:hAnsi="Arial" w:cs="Arial"/>
          <w:b/>
          <w:szCs w:val="24"/>
          <w:u w:val="single"/>
        </w:rPr>
      </w:pPr>
    </w:p>
    <w:p w:rsidR="007D57D6" w:rsidRPr="00C20D6D" w:rsidRDefault="007D57D6" w:rsidP="00C20D6D">
      <w:pPr>
        <w:pStyle w:val="Prrafodelista"/>
        <w:numPr>
          <w:ilvl w:val="0"/>
          <w:numId w:val="4"/>
        </w:numPr>
        <w:spacing w:line="276" w:lineRule="auto"/>
        <w:rPr>
          <w:rFonts w:ascii="Arial" w:hAnsi="Arial" w:cs="Arial"/>
          <w:b/>
          <w:szCs w:val="24"/>
        </w:rPr>
      </w:pPr>
      <w:r>
        <w:rPr>
          <w:rFonts w:ascii="Arial" w:hAnsi="Arial" w:cs="Arial"/>
          <w:b/>
          <w:szCs w:val="24"/>
          <w:u w:val="single"/>
        </w:rPr>
        <w:t>NOMBRE:</w:t>
      </w:r>
      <w:r w:rsidR="00F72651" w:rsidRPr="00F72651">
        <w:rPr>
          <w:rFonts w:ascii="Arial" w:hAnsi="Arial" w:cs="Arial"/>
          <w:b/>
          <w:szCs w:val="24"/>
        </w:rPr>
        <w:t xml:space="preserve"> </w:t>
      </w:r>
      <w:r w:rsidR="00F72651" w:rsidRPr="00C20D6D">
        <w:rPr>
          <w:rFonts w:ascii="Arial" w:hAnsi="Arial" w:cs="Arial"/>
          <w:b/>
          <w:szCs w:val="24"/>
        </w:rPr>
        <w:t>_______________________________</w:t>
      </w:r>
      <w:r w:rsidR="00C20D6D" w:rsidRPr="00C20D6D">
        <w:rPr>
          <w:rFonts w:ascii="Arial" w:hAnsi="Arial" w:cs="Arial"/>
          <w:b/>
          <w:szCs w:val="24"/>
        </w:rPr>
        <w:t>____</w:t>
      </w:r>
      <w:r w:rsidR="00F72651" w:rsidRPr="00C20D6D">
        <w:rPr>
          <w:rFonts w:ascii="Arial" w:hAnsi="Arial" w:cs="Arial"/>
          <w:b/>
          <w:szCs w:val="24"/>
        </w:rPr>
        <w:t>____</w:t>
      </w:r>
    </w:p>
    <w:p w:rsidR="007D57D6" w:rsidRDefault="007D57D6" w:rsidP="00C20D6D">
      <w:pPr>
        <w:pStyle w:val="Prrafodelista"/>
        <w:numPr>
          <w:ilvl w:val="0"/>
          <w:numId w:val="4"/>
        </w:numPr>
        <w:spacing w:line="276" w:lineRule="auto"/>
        <w:rPr>
          <w:rFonts w:ascii="Arial" w:hAnsi="Arial" w:cs="Arial"/>
          <w:b/>
          <w:szCs w:val="24"/>
          <w:u w:val="single"/>
        </w:rPr>
      </w:pPr>
      <w:r>
        <w:rPr>
          <w:rFonts w:ascii="Arial" w:hAnsi="Arial" w:cs="Arial"/>
          <w:b/>
          <w:szCs w:val="24"/>
          <w:u w:val="single"/>
        </w:rPr>
        <w:t>APELLIDOS:</w:t>
      </w:r>
      <w:r w:rsidR="00F72651">
        <w:rPr>
          <w:rFonts w:ascii="Arial" w:hAnsi="Arial" w:cs="Arial"/>
          <w:szCs w:val="24"/>
        </w:rPr>
        <w:t xml:space="preserve"> </w:t>
      </w:r>
      <w:r w:rsidR="00F72651" w:rsidRPr="00F72651">
        <w:rPr>
          <w:rFonts w:ascii="Arial" w:hAnsi="Arial" w:cs="Arial"/>
          <w:b/>
          <w:szCs w:val="24"/>
        </w:rPr>
        <w:softHyphen/>
      </w:r>
      <w:r w:rsidR="00F72651" w:rsidRPr="00F72651">
        <w:rPr>
          <w:rFonts w:ascii="Arial" w:hAnsi="Arial" w:cs="Arial"/>
          <w:b/>
          <w:szCs w:val="24"/>
        </w:rPr>
        <w:softHyphen/>
      </w:r>
      <w:r w:rsidR="00F72651" w:rsidRPr="00F72651">
        <w:rPr>
          <w:rFonts w:ascii="Arial" w:hAnsi="Arial" w:cs="Arial"/>
          <w:b/>
          <w:szCs w:val="24"/>
        </w:rPr>
        <w:softHyphen/>
        <w:t>____________________________</w:t>
      </w:r>
      <w:r w:rsidR="00C20D6D">
        <w:rPr>
          <w:rFonts w:ascii="Arial" w:hAnsi="Arial" w:cs="Arial"/>
          <w:b/>
          <w:szCs w:val="24"/>
        </w:rPr>
        <w:t>____</w:t>
      </w:r>
      <w:r w:rsidR="00F72651" w:rsidRPr="00F72651">
        <w:rPr>
          <w:rFonts w:ascii="Arial" w:hAnsi="Arial" w:cs="Arial"/>
          <w:b/>
          <w:szCs w:val="24"/>
        </w:rPr>
        <w:t>_____</w:t>
      </w:r>
    </w:p>
    <w:p w:rsidR="007D57D6" w:rsidRPr="00F72651" w:rsidRDefault="007D57D6" w:rsidP="00C20D6D">
      <w:pPr>
        <w:pStyle w:val="Prrafodelista"/>
        <w:numPr>
          <w:ilvl w:val="0"/>
          <w:numId w:val="4"/>
        </w:numPr>
        <w:spacing w:line="276" w:lineRule="auto"/>
        <w:rPr>
          <w:rFonts w:ascii="Arial" w:hAnsi="Arial" w:cs="Arial"/>
          <w:b/>
          <w:szCs w:val="24"/>
          <w:u w:val="single"/>
        </w:rPr>
      </w:pPr>
      <w:r>
        <w:rPr>
          <w:rFonts w:ascii="Arial" w:hAnsi="Arial" w:cs="Arial"/>
          <w:b/>
          <w:szCs w:val="24"/>
          <w:u w:val="single"/>
        </w:rPr>
        <w:t>DNI:</w:t>
      </w:r>
      <w:r w:rsidR="00F72651">
        <w:rPr>
          <w:rFonts w:ascii="Arial" w:hAnsi="Arial" w:cs="Arial"/>
          <w:szCs w:val="24"/>
        </w:rPr>
        <w:t xml:space="preserve"> </w:t>
      </w:r>
      <w:r w:rsidR="00F72651" w:rsidRPr="00F72651">
        <w:rPr>
          <w:rFonts w:ascii="Arial" w:hAnsi="Arial" w:cs="Arial"/>
          <w:b/>
          <w:szCs w:val="24"/>
        </w:rPr>
        <w:t>_____________</w:t>
      </w:r>
      <w:r w:rsidR="00C20D6D">
        <w:rPr>
          <w:rFonts w:ascii="Arial" w:hAnsi="Arial" w:cs="Arial"/>
          <w:b/>
          <w:szCs w:val="24"/>
        </w:rPr>
        <w:t>_______</w:t>
      </w:r>
    </w:p>
    <w:p w:rsidR="007D57D6" w:rsidRDefault="007D57D6" w:rsidP="00C20D6D">
      <w:pPr>
        <w:pStyle w:val="Prrafodelista"/>
        <w:numPr>
          <w:ilvl w:val="0"/>
          <w:numId w:val="4"/>
        </w:numPr>
        <w:spacing w:line="276" w:lineRule="auto"/>
        <w:rPr>
          <w:rFonts w:ascii="Arial" w:hAnsi="Arial" w:cs="Arial"/>
          <w:b/>
          <w:szCs w:val="24"/>
          <w:u w:val="single"/>
        </w:rPr>
      </w:pPr>
      <w:r>
        <w:rPr>
          <w:rFonts w:ascii="Arial" w:hAnsi="Arial" w:cs="Arial"/>
          <w:b/>
          <w:szCs w:val="24"/>
          <w:u w:val="single"/>
        </w:rPr>
        <w:t>TELÉFONO:</w:t>
      </w:r>
      <w:r w:rsidR="00F72651">
        <w:rPr>
          <w:rFonts w:ascii="Arial" w:hAnsi="Arial" w:cs="Arial"/>
          <w:szCs w:val="24"/>
        </w:rPr>
        <w:t xml:space="preserve"> </w:t>
      </w:r>
      <w:r w:rsidR="00F72651" w:rsidRPr="00F72651">
        <w:rPr>
          <w:rFonts w:ascii="Arial" w:hAnsi="Arial" w:cs="Arial"/>
          <w:b/>
          <w:szCs w:val="24"/>
        </w:rPr>
        <w:t>______________</w:t>
      </w:r>
      <w:r w:rsidR="00F72651">
        <w:rPr>
          <w:rFonts w:ascii="Arial" w:hAnsi="Arial" w:cs="Arial"/>
          <w:b/>
          <w:szCs w:val="24"/>
        </w:rPr>
        <w:t xml:space="preserve"> MÓVIL ____</w:t>
      </w:r>
      <w:r w:rsidR="00C20D6D">
        <w:rPr>
          <w:rFonts w:ascii="Arial" w:hAnsi="Arial" w:cs="Arial"/>
          <w:b/>
          <w:szCs w:val="24"/>
        </w:rPr>
        <w:t>____</w:t>
      </w:r>
      <w:r w:rsidR="00F72651">
        <w:rPr>
          <w:rFonts w:ascii="Arial" w:hAnsi="Arial" w:cs="Arial"/>
          <w:b/>
          <w:szCs w:val="24"/>
        </w:rPr>
        <w:t>____</w:t>
      </w:r>
      <w:r w:rsidR="00C20D6D">
        <w:rPr>
          <w:rFonts w:ascii="Arial" w:hAnsi="Arial" w:cs="Arial"/>
          <w:b/>
          <w:szCs w:val="24"/>
        </w:rPr>
        <w:t>_</w:t>
      </w:r>
      <w:r w:rsidR="00F72651">
        <w:rPr>
          <w:rFonts w:ascii="Arial" w:hAnsi="Arial" w:cs="Arial"/>
          <w:b/>
          <w:szCs w:val="24"/>
        </w:rPr>
        <w:t>____</w:t>
      </w:r>
    </w:p>
    <w:p w:rsidR="007D57D6" w:rsidRDefault="007D57D6" w:rsidP="00C20D6D">
      <w:pPr>
        <w:pStyle w:val="Prrafodelista"/>
        <w:numPr>
          <w:ilvl w:val="0"/>
          <w:numId w:val="4"/>
        </w:numPr>
        <w:spacing w:line="276" w:lineRule="auto"/>
        <w:rPr>
          <w:rFonts w:ascii="Arial" w:hAnsi="Arial" w:cs="Arial"/>
          <w:b/>
          <w:szCs w:val="24"/>
          <w:u w:val="single"/>
        </w:rPr>
      </w:pPr>
      <w:r>
        <w:rPr>
          <w:rFonts w:ascii="Arial" w:hAnsi="Arial" w:cs="Arial"/>
          <w:b/>
          <w:szCs w:val="24"/>
          <w:u w:val="single"/>
        </w:rPr>
        <w:t>CORREO ELECTRÓNICO:</w:t>
      </w:r>
      <w:r w:rsidR="00F72651">
        <w:rPr>
          <w:rFonts w:ascii="Arial" w:hAnsi="Arial" w:cs="Arial"/>
          <w:szCs w:val="24"/>
        </w:rPr>
        <w:t xml:space="preserve"> </w:t>
      </w:r>
      <w:r w:rsidR="00F72651" w:rsidRPr="00F72651">
        <w:rPr>
          <w:rFonts w:ascii="Arial" w:hAnsi="Arial" w:cs="Arial"/>
          <w:b/>
          <w:szCs w:val="24"/>
        </w:rPr>
        <w:t>______________</w:t>
      </w:r>
      <w:r w:rsidR="00C20D6D">
        <w:rPr>
          <w:rFonts w:ascii="Arial" w:hAnsi="Arial" w:cs="Arial"/>
          <w:b/>
          <w:szCs w:val="24"/>
        </w:rPr>
        <w:t>____</w:t>
      </w:r>
      <w:r w:rsidR="00F72651" w:rsidRPr="00F72651">
        <w:rPr>
          <w:rFonts w:ascii="Arial" w:hAnsi="Arial" w:cs="Arial"/>
          <w:b/>
          <w:szCs w:val="24"/>
        </w:rPr>
        <w:t>__</w:t>
      </w:r>
      <w:r w:rsidR="00C20D6D">
        <w:rPr>
          <w:rFonts w:ascii="Arial" w:hAnsi="Arial" w:cs="Arial"/>
          <w:b/>
          <w:szCs w:val="24"/>
        </w:rPr>
        <w:t>_</w:t>
      </w:r>
      <w:r w:rsidR="00F72651" w:rsidRPr="00F72651">
        <w:rPr>
          <w:rFonts w:ascii="Arial" w:hAnsi="Arial" w:cs="Arial"/>
          <w:b/>
          <w:szCs w:val="24"/>
        </w:rPr>
        <w:t>_____</w:t>
      </w:r>
    </w:p>
    <w:p w:rsidR="00F72651" w:rsidRPr="007D57D6" w:rsidRDefault="00F72651" w:rsidP="00C20D6D">
      <w:pPr>
        <w:pStyle w:val="Prrafodelista"/>
        <w:numPr>
          <w:ilvl w:val="0"/>
          <w:numId w:val="4"/>
        </w:numPr>
        <w:spacing w:line="276" w:lineRule="auto"/>
        <w:rPr>
          <w:rFonts w:ascii="Arial" w:hAnsi="Arial" w:cs="Arial"/>
          <w:b/>
          <w:szCs w:val="24"/>
          <w:u w:val="single"/>
        </w:rPr>
      </w:pPr>
      <w:r>
        <w:rPr>
          <w:rFonts w:ascii="Arial" w:hAnsi="Arial" w:cs="Arial"/>
          <w:b/>
          <w:szCs w:val="24"/>
          <w:u w:val="single"/>
        </w:rPr>
        <w:t>DOMICILIO:</w:t>
      </w:r>
      <w:r>
        <w:rPr>
          <w:rFonts w:ascii="Arial" w:hAnsi="Arial" w:cs="Arial"/>
          <w:szCs w:val="24"/>
        </w:rPr>
        <w:t xml:space="preserve"> </w:t>
      </w:r>
      <w:r w:rsidRPr="00F72651">
        <w:rPr>
          <w:rFonts w:ascii="Arial" w:hAnsi="Arial" w:cs="Arial"/>
          <w:b/>
          <w:szCs w:val="24"/>
        </w:rPr>
        <w:t>_______________________</w:t>
      </w:r>
      <w:r w:rsidR="00C20D6D">
        <w:rPr>
          <w:rFonts w:ascii="Arial" w:hAnsi="Arial" w:cs="Arial"/>
          <w:b/>
          <w:szCs w:val="24"/>
        </w:rPr>
        <w:t>____</w:t>
      </w:r>
      <w:r w:rsidRPr="00F72651">
        <w:rPr>
          <w:rFonts w:ascii="Arial" w:hAnsi="Arial" w:cs="Arial"/>
          <w:b/>
          <w:szCs w:val="24"/>
        </w:rPr>
        <w:t>___________</w:t>
      </w:r>
    </w:p>
    <w:p w:rsidR="008016DE" w:rsidRDefault="008016DE" w:rsidP="008016DE">
      <w:pPr>
        <w:rPr>
          <w:rFonts w:ascii="Arial" w:hAnsi="Arial" w:cs="Arial"/>
          <w:szCs w:val="24"/>
        </w:rPr>
      </w:pPr>
    </w:p>
    <w:p w:rsidR="008016DE" w:rsidRDefault="008016DE" w:rsidP="008016DE"/>
    <w:p w:rsidR="008016DE" w:rsidRDefault="00C20D6D" w:rsidP="00C20D6D">
      <w:pPr>
        <w:jc w:val="center"/>
        <w:rPr>
          <w:rFonts w:ascii="Arial" w:hAnsi="Arial" w:cs="Arial"/>
          <w:b/>
          <w:u w:val="single"/>
        </w:rPr>
      </w:pPr>
      <w:r w:rsidRPr="00C20D6D">
        <w:rPr>
          <w:rFonts w:ascii="Arial" w:hAnsi="Arial" w:cs="Arial"/>
          <w:b/>
          <w:u w:val="single"/>
        </w:rPr>
        <w:t>PRÉSTAMO/CRÉDITO HIPOTECARIO</w:t>
      </w:r>
    </w:p>
    <w:p w:rsidR="00C20D6D" w:rsidRDefault="00C20D6D" w:rsidP="00C20D6D">
      <w:pPr>
        <w:rPr>
          <w:rFonts w:ascii="Arial" w:hAnsi="Arial" w:cs="Arial"/>
          <w:b/>
          <w:u w:val="single"/>
        </w:rPr>
      </w:pPr>
    </w:p>
    <w:p w:rsid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NÚMERO</w:t>
      </w:r>
      <w:r w:rsidRPr="00C20D6D">
        <w:rPr>
          <w:rFonts w:ascii="Arial" w:hAnsi="Arial" w:cs="Arial"/>
          <w:b/>
          <w:u w:val="single"/>
        </w:rPr>
        <w:t>:</w:t>
      </w:r>
      <w:r w:rsidRPr="00C20D6D">
        <w:rPr>
          <w:rFonts w:ascii="Arial" w:hAnsi="Arial" w:cs="Arial"/>
          <w:b/>
        </w:rPr>
        <w:t xml:space="preserve"> ____________________________________</w:t>
      </w:r>
      <w:r>
        <w:rPr>
          <w:rFonts w:ascii="Arial" w:hAnsi="Arial" w:cs="Arial"/>
          <w:b/>
        </w:rPr>
        <w:t>_</w:t>
      </w:r>
      <w:r w:rsidRPr="00C20D6D">
        <w:rPr>
          <w:rFonts w:ascii="Arial" w:hAnsi="Arial" w:cs="Arial"/>
          <w:b/>
        </w:rPr>
        <w:t>__</w:t>
      </w:r>
    </w:p>
    <w:p w:rsidR="00C20D6D" w:rsidRP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SUSCRITO INICIALMENTE CON:</w:t>
      </w:r>
      <w:r>
        <w:rPr>
          <w:rFonts w:ascii="Arial" w:hAnsi="Arial" w:cs="Arial"/>
        </w:rPr>
        <w:t xml:space="preserve"> </w:t>
      </w:r>
      <w:r w:rsidRPr="00C20D6D">
        <w:rPr>
          <w:rFonts w:ascii="Arial" w:hAnsi="Arial" w:cs="Arial"/>
          <w:b/>
        </w:rPr>
        <w:t>______________</w:t>
      </w:r>
      <w:r>
        <w:rPr>
          <w:rFonts w:ascii="Arial" w:hAnsi="Arial" w:cs="Arial"/>
          <w:b/>
        </w:rPr>
        <w:softHyphen/>
      </w:r>
      <w:r>
        <w:rPr>
          <w:rFonts w:ascii="Arial" w:hAnsi="Arial" w:cs="Arial"/>
          <w:b/>
        </w:rPr>
        <w:softHyphen/>
      </w:r>
      <w:r w:rsidRPr="00C20D6D">
        <w:rPr>
          <w:rFonts w:ascii="Arial" w:hAnsi="Arial" w:cs="Arial"/>
          <w:b/>
        </w:rPr>
        <w:t>___</w:t>
      </w:r>
      <w:r>
        <w:rPr>
          <w:rFonts w:ascii="Arial" w:hAnsi="Arial" w:cs="Arial"/>
          <w:b/>
        </w:rPr>
        <w:t>_</w:t>
      </w:r>
      <w:r w:rsidRPr="00C20D6D">
        <w:rPr>
          <w:rFonts w:ascii="Arial" w:hAnsi="Arial" w:cs="Arial"/>
          <w:b/>
        </w:rPr>
        <w:t>__</w:t>
      </w:r>
    </w:p>
    <w:p w:rsid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COTITULAR 1:</w:t>
      </w:r>
      <w:r>
        <w:rPr>
          <w:rFonts w:ascii="Arial" w:hAnsi="Arial" w:cs="Arial"/>
        </w:rPr>
        <w:t xml:space="preserve"> </w:t>
      </w:r>
      <w:r w:rsidRPr="00C20D6D">
        <w:rPr>
          <w:rFonts w:ascii="Arial" w:hAnsi="Arial" w:cs="Arial"/>
          <w:b/>
        </w:rPr>
        <w:t>______________________</w:t>
      </w:r>
      <w:r>
        <w:rPr>
          <w:rFonts w:ascii="Arial" w:hAnsi="Arial" w:cs="Arial"/>
          <w:b/>
        </w:rPr>
        <w:t xml:space="preserve"> </w:t>
      </w:r>
      <w:r>
        <w:rPr>
          <w:rFonts w:ascii="Arial" w:hAnsi="Arial" w:cs="Arial"/>
        </w:rPr>
        <w:t xml:space="preserve">DNI </w:t>
      </w:r>
      <w:r w:rsidRPr="00C20D6D">
        <w:rPr>
          <w:rFonts w:ascii="Arial" w:hAnsi="Arial" w:cs="Arial"/>
          <w:b/>
        </w:rPr>
        <w:t>_________</w:t>
      </w:r>
    </w:p>
    <w:p w:rsid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COTITULAR 2:</w:t>
      </w:r>
      <w:r>
        <w:rPr>
          <w:rFonts w:ascii="Arial" w:hAnsi="Arial" w:cs="Arial"/>
        </w:rPr>
        <w:t xml:space="preserve"> </w:t>
      </w:r>
      <w:r w:rsidRPr="00C20D6D">
        <w:rPr>
          <w:rFonts w:ascii="Arial" w:hAnsi="Arial" w:cs="Arial"/>
          <w:b/>
        </w:rPr>
        <w:t>______________________</w:t>
      </w:r>
      <w:r>
        <w:rPr>
          <w:rFonts w:ascii="Arial" w:hAnsi="Arial" w:cs="Arial"/>
          <w:b/>
        </w:rPr>
        <w:t xml:space="preserve"> </w:t>
      </w:r>
      <w:r>
        <w:rPr>
          <w:rFonts w:ascii="Arial" w:hAnsi="Arial" w:cs="Arial"/>
        </w:rPr>
        <w:t xml:space="preserve">DNI </w:t>
      </w:r>
      <w:r w:rsidRPr="00C20D6D">
        <w:rPr>
          <w:rFonts w:ascii="Arial" w:hAnsi="Arial" w:cs="Arial"/>
          <w:b/>
        </w:rPr>
        <w:t>_________</w:t>
      </w:r>
    </w:p>
    <w:p w:rsid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COTITULAR 3:</w:t>
      </w:r>
      <w:r>
        <w:rPr>
          <w:rFonts w:ascii="Arial" w:hAnsi="Arial" w:cs="Arial"/>
        </w:rPr>
        <w:t xml:space="preserve"> </w:t>
      </w:r>
      <w:r w:rsidRPr="00C20D6D">
        <w:rPr>
          <w:rFonts w:ascii="Arial" w:hAnsi="Arial" w:cs="Arial"/>
          <w:b/>
        </w:rPr>
        <w:t>______________________</w:t>
      </w:r>
      <w:r>
        <w:rPr>
          <w:rFonts w:ascii="Arial" w:hAnsi="Arial" w:cs="Arial"/>
          <w:b/>
        </w:rPr>
        <w:t xml:space="preserve"> </w:t>
      </w:r>
      <w:r>
        <w:rPr>
          <w:rFonts w:ascii="Arial" w:hAnsi="Arial" w:cs="Arial"/>
        </w:rPr>
        <w:t xml:space="preserve">DNI </w:t>
      </w:r>
      <w:r w:rsidRPr="00C20D6D">
        <w:rPr>
          <w:rFonts w:ascii="Arial" w:hAnsi="Arial" w:cs="Arial"/>
          <w:b/>
        </w:rPr>
        <w:t>_________</w:t>
      </w:r>
    </w:p>
    <w:p w:rsidR="00C20D6D" w:rsidRPr="00C20D6D" w:rsidRDefault="00C20D6D" w:rsidP="00C20D6D">
      <w:pPr>
        <w:pStyle w:val="Prrafodelista"/>
        <w:numPr>
          <w:ilvl w:val="0"/>
          <w:numId w:val="5"/>
        </w:numPr>
        <w:spacing w:line="276" w:lineRule="auto"/>
        <w:rPr>
          <w:rFonts w:ascii="Arial" w:hAnsi="Arial" w:cs="Arial"/>
          <w:b/>
          <w:u w:val="single"/>
        </w:rPr>
      </w:pPr>
      <w:r>
        <w:rPr>
          <w:rFonts w:ascii="Arial" w:hAnsi="Arial" w:cs="Arial"/>
          <w:b/>
          <w:u w:val="single"/>
        </w:rPr>
        <w:t>COTITULAR 4:</w:t>
      </w:r>
      <w:r w:rsidRPr="00C20D6D">
        <w:rPr>
          <w:rFonts w:ascii="Arial" w:hAnsi="Arial" w:cs="Arial"/>
          <w:b/>
        </w:rPr>
        <w:t xml:space="preserve"> ______________________</w:t>
      </w:r>
      <w:r>
        <w:rPr>
          <w:rFonts w:ascii="Arial" w:hAnsi="Arial" w:cs="Arial"/>
          <w:b/>
        </w:rPr>
        <w:t xml:space="preserve"> </w:t>
      </w:r>
      <w:r>
        <w:rPr>
          <w:rFonts w:ascii="Arial" w:hAnsi="Arial" w:cs="Arial"/>
        </w:rPr>
        <w:t>DNI</w:t>
      </w:r>
      <w:r w:rsidRPr="00C20D6D">
        <w:rPr>
          <w:rFonts w:ascii="Arial" w:hAnsi="Arial" w:cs="Arial"/>
          <w:b/>
        </w:rPr>
        <w:t xml:space="preserve"> _________</w:t>
      </w:r>
    </w:p>
    <w:p w:rsidR="00C20D6D" w:rsidRPr="00C20D6D" w:rsidRDefault="00C20D6D" w:rsidP="00C20D6D">
      <w:pPr>
        <w:pStyle w:val="Prrafodelista"/>
        <w:rPr>
          <w:rFonts w:ascii="Arial" w:hAnsi="Arial" w:cs="Arial"/>
          <w:b/>
          <w:u w:val="single"/>
        </w:rPr>
      </w:pPr>
    </w:p>
    <w:p w:rsidR="00C20D6D" w:rsidRDefault="00C20D6D" w:rsidP="00C20D6D">
      <w:pPr>
        <w:rPr>
          <w:rFonts w:ascii="Arial" w:hAnsi="Arial" w:cs="Arial"/>
          <w:b/>
          <w:u w:val="single"/>
        </w:rPr>
      </w:pPr>
    </w:p>
    <w:p w:rsidR="00C20D6D" w:rsidRDefault="00C20D6D" w:rsidP="00C20D6D">
      <w:pPr>
        <w:jc w:val="center"/>
        <w:rPr>
          <w:rFonts w:ascii="Arial" w:hAnsi="Arial" w:cs="Arial"/>
          <w:b/>
          <w:u w:val="single"/>
        </w:rPr>
      </w:pPr>
      <w:r>
        <w:rPr>
          <w:rFonts w:ascii="Arial" w:hAnsi="Arial" w:cs="Arial"/>
          <w:b/>
          <w:u w:val="single"/>
        </w:rPr>
        <w:t>ESCRITURA</w:t>
      </w:r>
    </w:p>
    <w:p w:rsidR="00C20D6D" w:rsidRDefault="00C20D6D" w:rsidP="00C20D6D">
      <w:pPr>
        <w:spacing w:line="276" w:lineRule="auto"/>
        <w:rPr>
          <w:rFonts w:ascii="Arial" w:hAnsi="Arial" w:cs="Arial"/>
          <w:b/>
          <w:u w:val="single"/>
        </w:rPr>
      </w:pPr>
    </w:p>
    <w:p w:rsidR="00C20D6D" w:rsidRDefault="00C20D6D" w:rsidP="00C20D6D">
      <w:pPr>
        <w:pStyle w:val="Prrafodelista"/>
        <w:numPr>
          <w:ilvl w:val="0"/>
          <w:numId w:val="6"/>
        </w:numPr>
        <w:spacing w:line="276" w:lineRule="auto"/>
        <w:rPr>
          <w:rFonts w:ascii="Arial" w:hAnsi="Arial" w:cs="Arial"/>
          <w:b/>
          <w:u w:val="single"/>
        </w:rPr>
      </w:pPr>
      <w:r>
        <w:rPr>
          <w:rFonts w:ascii="Arial" w:hAnsi="Arial" w:cs="Arial"/>
          <w:b/>
          <w:u w:val="single"/>
        </w:rPr>
        <w:t>FECHA ESCRITURA:</w:t>
      </w:r>
      <w:r w:rsidR="00D84E8D">
        <w:rPr>
          <w:rFonts w:ascii="Arial" w:hAnsi="Arial" w:cs="Arial"/>
        </w:rPr>
        <w:t xml:space="preserve"> </w:t>
      </w:r>
      <w:r w:rsidR="00D84E8D" w:rsidRPr="00D84E8D">
        <w:rPr>
          <w:rFonts w:ascii="Arial" w:hAnsi="Arial" w:cs="Arial"/>
          <w:b/>
        </w:rPr>
        <w:t>______________________________</w:t>
      </w:r>
    </w:p>
    <w:p w:rsidR="00C20D6D" w:rsidRDefault="00C20D6D" w:rsidP="00C20D6D">
      <w:pPr>
        <w:pStyle w:val="Prrafodelista"/>
        <w:numPr>
          <w:ilvl w:val="0"/>
          <w:numId w:val="6"/>
        </w:numPr>
        <w:spacing w:line="276" w:lineRule="auto"/>
        <w:rPr>
          <w:rFonts w:ascii="Arial" w:hAnsi="Arial" w:cs="Arial"/>
          <w:b/>
          <w:u w:val="single"/>
        </w:rPr>
      </w:pPr>
      <w:r>
        <w:rPr>
          <w:rFonts w:ascii="Arial" w:hAnsi="Arial" w:cs="Arial"/>
          <w:b/>
          <w:u w:val="single"/>
        </w:rPr>
        <w:t>NOTARIO:</w:t>
      </w:r>
      <w:r w:rsidR="00D84E8D">
        <w:rPr>
          <w:rFonts w:ascii="Arial" w:hAnsi="Arial" w:cs="Arial"/>
        </w:rPr>
        <w:t xml:space="preserve"> </w:t>
      </w:r>
      <w:r w:rsidR="00D84E8D" w:rsidRPr="00D84E8D">
        <w:rPr>
          <w:rFonts w:ascii="Arial" w:hAnsi="Arial" w:cs="Arial"/>
          <w:b/>
        </w:rPr>
        <w:t>_______________________________________</w:t>
      </w:r>
    </w:p>
    <w:p w:rsidR="00C20D6D" w:rsidRPr="00D84E8D" w:rsidRDefault="00C20D6D" w:rsidP="00D84E8D">
      <w:pPr>
        <w:pStyle w:val="Prrafodelista"/>
        <w:numPr>
          <w:ilvl w:val="0"/>
          <w:numId w:val="6"/>
        </w:numPr>
        <w:spacing w:line="276" w:lineRule="auto"/>
        <w:rPr>
          <w:rFonts w:ascii="Arial" w:hAnsi="Arial" w:cs="Arial"/>
          <w:b/>
          <w:u w:val="single"/>
        </w:rPr>
      </w:pPr>
      <w:r>
        <w:rPr>
          <w:rFonts w:ascii="Arial" w:hAnsi="Arial" w:cs="Arial"/>
          <w:b/>
          <w:u w:val="single"/>
        </w:rPr>
        <w:t>Nº DE PROTOCOLO</w:t>
      </w:r>
      <w:r w:rsidR="00D84E8D">
        <w:rPr>
          <w:rFonts w:ascii="Arial" w:hAnsi="Arial" w:cs="Arial"/>
          <w:b/>
          <w:u w:val="single"/>
        </w:rPr>
        <w:t>:</w:t>
      </w:r>
      <w:r w:rsidR="00D84E8D">
        <w:rPr>
          <w:rFonts w:ascii="Arial" w:hAnsi="Arial" w:cs="Arial"/>
        </w:rPr>
        <w:t xml:space="preserve"> </w:t>
      </w:r>
      <w:r w:rsidR="00D84E8D" w:rsidRPr="00D84E8D">
        <w:rPr>
          <w:rFonts w:ascii="Arial" w:hAnsi="Arial" w:cs="Arial"/>
          <w:b/>
        </w:rPr>
        <w:t>______________________________</w:t>
      </w:r>
    </w:p>
    <w:p w:rsidR="00C20D6D" w:rsidRDefault="00C20D6D" w:rsidP="00C20D6D">
      <w:pPr>
        <w:pStyle w:val="Prrafodelista"/>
        <w:spacing w:line="276" w:lineRule="auto"/>
        <w:rPr>
          <w:rFonts w:ascii="Arial" w:hAnsi="Arial" w:cs="Arial"/>
          <w:b/>
          <w:u w:val="single"/>
        </w:rPr>
      </w:pPr>
    </w:p>
    <w:p w:rsidR="00C20D6D" w:rsidRDefault="00C20D6D" w:rsidP="00C20D6D">
      <w:pPr>
        <w:spacing w:line="276" w:lineRule="auto"/>
        <w:jc w:val="center"/>
        <w:rPr>
          <w:rFonts w:ascii="Arial" w:hAnsi="Arial" w:cs="Arial"/>
          <w:b/>
          <w:u w:val="single"/>
        </w:rPr>
      </w:pPr>
      <w:r w:rsidRPr="00C20D6D">
        <w:rPr>
          <w:rFonts w:ascii="Arial" w:hAnsi="Arial" w:cs="Arial"/>
          <w:b/>
          <w:u w:val="single"/>
        </w:rPr>
        <w:t>DOCUMENTACIÓN NECESARIA</w:t>
      </w:r>
    </w:p>
    <w:p w:rsidR="00D84E8D" w:rsidRDefault="00D84E8D" w:rsidP="00C20D6D">
      <w:pPr>
        <w:spacing w:line="276" w:lineRule="auto"/>
        <w:jc w:val="center"/>
        <w:rPr>
          <w:rFonts w:ascii="Arial" w:hAnsi="Arial" w:cs="Arial"/>
          <w:b/>
          <w:u w:val="single"/>
        </w:rPr>
      </w:pPr>
    </w:p>
    <w:p w:rsidR="00C20D6D" w:rsidRDefault="00C20D6D" w:rsidP="00C20D6D">
      <w:pPr>
        <w:pStyle w:val="Prrafodelista"/>
        <w:numPr>
          <w:ilvl w:val="0"/>
          <w:numId w:val="7"/>
        </w:numPr>
        <w:spacing w:line="276" w:lineRule="auto"/>
        <w:rPr>
          <w:rFonts w:ascii="Arial" w:hAnsi="Arial" w:cs="Arial"/>
          <w:b/>
          <w:u w:val="single"/>
        </w:rPr>
      </w:pPr>
      <w:r>
        <w:rPr>
          <w:rFonts w:ascii="Arial" w:hAnsi="Arial" w:cs="Arial"/>
          <w:b/>
          <w:u w:val="single"/>
        </w:rPr>
        <w:t>ESCRITURA DE CONSTITUCIÓN</w:t>
      </w:r>
      <w:r w:rsidR="00D84E8D">
        <w:rPr>
          <w:rFonts w:ascii="Arial" w:hAnsi="Arial" w:cs="Arial"/>
          <w:b/>
          <w:u w:val="single"/>
        </w:rPr>
        <w:t>.</w:t>
      </w:r>
    </w:p>
    <w:p w:rsidR="00D84E8D" w:rsidRDefault="00D84E8D" w:rsidP="00C20D6D">
      <w:pPr>
        <w:pStyle w:val="Prrafodelista"/>
        <w:numPr>
          <w:ilvl w:val="0"/>
          <w:numId w:val="7"/>
        </w:numPr>
        <w:spacing w:line="276" w:lineRule="auto"/>
        <w:rPr>
          <w:rFonts w:ascii="Arial" w:hAnsi="Arial" w:cs="Arial"/>
          <w:b/>
          <w:u w:val="single"/>
        </w:rPr>
      </w:pPr>
      <w:r>
        <w:rPr>
          <w:rFonts w:ascii="Arial" w:hAnsi="Arial" w:cs="Arial"/>
          <w:b/>
          <w:u w:val="single"/>
        </w:rPr>
        <w:t>ESCRITURA/S NOVACIÓN/ES.</w:t>
      </w:r>
    </w:p>
    <w:p w:rsidR="00D84E8D" w:rsidRDefault="00D84E8D" w:rsidP="00C20D6D">
      <w:pPr>
        <w:pStyle w:val="Prrafodelista"/>
        <w:numPr>
          <w:ilvl w:val="0"/>
          <w:numId w:val="7"/>
        </w:numPr>
        <w:spacing w:line="276" w:lineRule="auto"/>
        <w:rPr>
          <w:rFonts w:ascii="Arial" w:hAnsi="Arial" w:cs="Arial"/>
          <w:b/>
          <w:u w:val="single"/>
        </w:rPr>
      </w:pPr>
      <w:r>
        <w:rPr>
          <w:rFonts w:ascii="Arial" w:hAnsi="Arial" w:cs="Arial"/>
          <w:b/>
          <w:u w:val="single"/>
        </w:rPr>
        <w:t>ACUERDOS PRIVADOS DE MODIFICACIÓN DE CONDICIONES.</w:t>
      </w:r>
    </w:p>
    <w:p w:rsidR="00D84E8D" w:rsidRPr="00C20D6D" w:rsidRDefault="00D84E8D" w:rsidP="00C20D6D">
      <w:pPr>
        <w:pStyle w:val="Prrafodelista"/>
        <w:numPr>
          <w:ilvl w:val="0"/>
          <w:numId w:val="7"/>
        </w:numPr>
        <w:spacing w:line="276" w:lineRule="auto"/>
        <w:rPr>
          <w:rFonts w:ascii="Arial" w:hAnsi="Arial" w:cs="Arial"/>
          <w:b/>
          <w:u w:val="single"/>
        </w:rPr>
      </w:pPr>
      <w:r>
        <w:rPr>
          <w:rFonts w:ascii="Arial" w:hAnsi="Arial" w:cs="Arial"/>
          <w:b/>
          <w:u w:val="single"/>
        </w:rPr>
        <w:t>DOCUMENTACIÓN RELATIVA A LOS GASTOS DE CONSTITUCIÓN.</w:t>
      </w:r>
    </w:p>
    <w:p w:rsidR="008016DE" w:rsidRDefault="008016DE" w:rsidP="008016DE"/>
    <w:p w:rsidR="008016DE" w:rsidRPr="00042469" w:rsidRDefault="008016DE" w:rsidP="008016DE">
      <w:pPr>
        <w:rPr>
          <w:rFonts w:ascii="Times New Roman" w:eastAsiaTheme="minorEastAsia" w:hAnsi="Times New Roman"/>
          <w:sz w:val="26"/>
          <w:szCs w:val="26"/>
          <w:lang w:eastAsia="es-ES"/>
        </w:rPr>
      </w:pPr>
    </w:p>
    <w:p w:rsidR="008016DE" w:rsidRPr="00042469" w:rsidRDefault="008016DE" w:rsidP="008016DE">
      <w:pPr>
        <w:rPr>
          <w:rFonts w:ascii="Times New Roman" w:eastAsiaTheme="minorEastAsia" w:hAnsi="Times New Roman"/>
          <w:sz w:val="26"/>
          <w:szCs w:val="26"/>
          <w:lang w:eastAsia="es-ES"/>
        </w:rPr>
      </w:pPr>
    </w:p>
    <w:p w:rsidR="008016DE" w:rsidRPr="00042469" w:rsidRDefault="008016DE" w:rsidP="008016DE">
      <w:pPr>
        <w:rPr>
          <w:rFonts w:eastAsiaTheme="minorEastAsia"/>
          <w:lang w:eastAsia="es-ES"/>
        </w:rPr>
      </w:pPr>
    </w:p>
    <w:p w:rsidR="008016DE" w:rsidRDefault="008016DE" w:rsidP="008016DE"/>
    <w:p w:rsidR="00BA5929" w:rsidRDefault="00BA5929"/>
    <w:sectPr w:rsidR="00BA5929" w:rsidSect="00535738">
      <w:headerReference w:type="default" r:id="rId9"/>
      <w:footerReference w:type="default" r:id="rId10"/>
      <w:endnotePr>
        <w:numFmt w:val="decimal"/>
      </w:endnotePr>
      <w:pgSz w:w="11906" w:h="16838"/>
      <w:pgMar w:top="2835" w:right="1440" w:bottom="1134" w:left="1701" w:header="1134" w:footer="2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FF" w:rsidRDefault="00CE5CFF">
      <w:pPr>
        <w:spacing w:before="0" w:after="0"/>
      </w:pPr>
      <w:r>
        <w:separator/>
      </w:r>
    </w:p>
  </w:endnote>
  <w:endnote w:type="continuationSeparator" w:id="0">
    <w:p w:rsidR="00CE5CFF" w:rsidRDefault="00CE5C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helley-AllegroScript Wd">
    <w:panose1 w:val="00000600000000020000"/>
    <w:charset w:val="00"/>
    <w:family w:val="auto"/>
    <w:pitch w:val="variable"/>
    <w:sig w:usb0="00000087" w:usb1="00000000" w:usb2="00000000" w:usb3="00000000" w:csb0="0000001B" w:csb1="00000000"/>
  </w:font>
  <w:font w:name="Goudy Old Style ATT">
    <w:altName w:val="Georgia"/>
    <w:charset w:val="00"/>
    <w:family w:val="roman"/>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Default="008016DE" w:rsidP="00F770DA">
    <w:pPr>
      <w:pStyle w:val="Piedepgina"/>
      <w:tabs>
        <w:tab w:val="clear" w:pos="4252"/>
        <w:tab w:val="clear" w:pos="8504"/>
      </w:tabs>
      <w:jc w:val="center"/>
      <w:rPr>
        <w:rFonts w:ascii="Goudy Old Style ATT" w:hAnsi="Goudy Old Style ATT"/>
        <w:spacing w:val="4"/>
        <w:sz w:val="16"/>
      </w:rPr>
    </w:pPr>
    <w:r>
      <w:rPr>
        <w:rFonts w:ascii="Goudy Old Style ATT" w:hAnsi="Goudy Old Style ATT"/>
        <w:spacing w:val="4"/>
        <w:sz w:val="16"/>
      </w:rPr>
      <w:t>Bidón Abogados, S.L.P.</w:t>
    </w:r>
  </w:p>
  <w:p w:rsidR="00F770DA" w:rsidRPr="003E2659" w:rsidRDefault="008016DE" w:rsidP="00F770DA">
    <w:pPr>
      <w:pStyle w:val="Piedepgina"/>
      <w:tabs>
        <w:tab w:val="clear" w:pos="4252"/>
        <w:tab w:val="clear" w:pos="8504"/>
      </w:tabs>
      <w:jc w:val="center"/>
      <w:rPr>
        <w:rFonts w:ascii="Goudy Old Style ATT" w:hAnsi="Goudy Old Style ATT"/>
        <w:spacing w:val="4"/>
        <w:sz w:val="16"/>
      </w:rPr>
    </w:pPr>
    <w:r>
      <w:rPr>
        <w:rFonts w:ascii="Goudy Old Style ATT" w:hAnsi="Goudy Old Style ATT"/>
        <w:spacing w:val="4"/>
        <w:sz w:val="16"/>
      </w:rPr>
      <w:t xml:space="preserve">Avda. de </w:t>
    </w:r>
    <w:smartTag w:uri="urn:schemas-microsoft-com:office:smarttags" w:element="PersonName">
      <w:smartTagPr>
        <w:attr w:name="ProductID" w:val="la Palmera"/>
      </w:smartTagPr>
      <w:r>
        <w:rPr>
          <w:rFonts w:ascii="Goudy Old Style ATT" w:hAnsi="Goudy Old Style ATT"/>
          <w:spacing w:val="4"/>
          <w:sz w:val="16"/>
        </w:rPr>
        <w:t>la Palmera</w:t>
      </w:r>
    </w:smartTag>
    <w:r>
      <w:rPr>
        <w:rFonts w:ascii="Goudy Old Style ATT" w:hAnsi="Goudy Old Style ATT"/>
        <w:spacing w:val="4"/>
        <w:sz w:val="16"/>
      </w:rPr>
      <w:t xml:space="preserve"> nº 8 · 41012 Sevilla – España </w:t>
    </w:r>
    <w:proofErr w:type="gramStart"/>
    <w:r>
      <w:rPr>
        <w:rFonts w:ascii="Goudy Old Style ATT" w:hAnsi="Goudy Old Style ATT"/>
        <w:spacing w:val="4"/>
        <w:sz w:val="16"/>
      </w:rPr>
      <w:t xml:space="preserve">· </w:t>
    </w:r>
    <w:proofErr w:type="gramEnd"/>
    <w:r>
      <w:rPr>
        <w:rFonts w:ascii="Goudy Old Style ATT" w:hAnsi="Goudy Old Style ATT"/>
        <w:spacing w:val="4"/>
        <w:sz w:val="16"/>
      </w:rPr>
      <w:sym w:font="Wingdings 2" w:char="F027"/>
    </w:r>
    <w:r>
      <w:rPr>
        <w:rFonts w:ascii="Goudy Old Style ATT" w:hAnsi="Goudy Old Style ATT"/>
        <w:spacing w:val="4"/>
        <w:sz w:val="16"/>
      </w:rPr>
      <w:t xml:space="preserve">: 954 22 69 66 – 954 21 86 26 · </w:t>
    </w:r>
    <w:r>
      <w:rPr>
        <w:rFonts w:ascii="Goudy Old Style ATT" w:hAnsi="Goudy Old Style ATT"/>
        <w:spacing w:val="4"/>
        <w:sz w:val="16"/>
      </w:rPr>
      <w:sym w:font="Wingdings 2" w:char="F037"/>
    </w:r>
    <w:r>
      <w:rPr>
        <w:rFonts w:ascii="Goudy Old Style ATT" w:hAnsi="Goudy Old Style ATT"/>
        <w:spacing w:val="4"/>
        <w:sz w:val="16"/>
      </w:rPr>
      <w:t>: 954 56 30 04 · E-mail: bidonabogados@bidonabogados.com</w:t>
    </w:r>
  </w:p>
  <w:p w:rsidR="00F770DA" w:rsidRDefault="00D039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FF" w:rsidRDefault="00CE5CFF">
      <w:pPr>
        <w:spacing w:before="0" w:after="0"/>
      </w:pPr>
      <w:r>
        <w:separator/>
      </w:r>
    </w:p>
  </w:footnote>
  <w:footnote w:type="continuationSeparator" w:id="0">
    <w:p w:rsidR="00CE5CFF" w:rsidRDefault="00CE5CF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A" w:rsidRPr="00F770DA" w:rsidRDefault="00EF1E7A" w:rsidP="00F770DA">
    <w:pPr>
      <w:pStyle w:val="Encabezado"/>
      <w:tabs>
        <w:tab w:val="clear" w:pos="4252"/>
        <w:tab w:val="clear" w:pos="8504"/>
      </w:tabs>
      <w:rPr>
        <w:rFonts w:ascii="Shelley-AllegroScript Wd" w:hAnsi="Shelley-AllegroScript Wd"/>
        <w:sz w:val="52"/>
        <w:szCs w:val="52"/>
      </w:rPr>
    </w:pPr>
    <w:r>
      <w:rPr>
        <w:rFonts w:ascii="Shelley-AllegroScript Wd" w:hAnsi="Shelley-AllegroScript Wd"/>
        <w:noProof/>
        <w:sz w:val="52"/>
        <w:szCs w:val="52"/>
        <w:lang w:eastAsia="es-ES"/>
      </w:rPr>
      <w:pict>
        <v:shapetype id="_x0000_t202" coordsize="21600,21600" o:spt="202" path="m,l,21600r21600,l21600,xe">
          <v:stroke joinstyle="miter"/>
          <v:path gradientshapeok="t" o:connecttype="rect"/>
        </v:shapetype>
        <v:shape id="Text Box 2" o:spid="_x0000_s2049" type="#_x0000_t202" style="position:absolute;left:0;text-align:left;margin-left:247.95pt;margin-top:-29.75pt;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O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" filled="f" stroked="f">
          <v:textbox>
            <w:txbxContent>
              <w:p w:rsidR="00F770DA" w:rsidRDefault="008016DE" w:rsidP="00AE13CE">
                <w:pPr>
                  <w:spacing w:line="120" w:lineRule="auto"/>
                  <w:jc w:val="center"/>
                  <w:rPr>
                    <w:rFonts w:ascii="Shelley-AllegroScript Wd" w:hAnsi="Shelley-AllegroScript Wd"/>
                    <w:sz w:val="20"/>
                  </w:rPr>
                </w:pPr>
                <w:r>
                  <w:rPr>
                    <w:rFonts w:ascii="Shelley-AllegroScript Wd" w:hAnsi="Shelley-AllegroScript Wd"/>
                    <w:sz w:val="20"/>
                  </w:rPr>
                  <w:t xml:space="preserve">José Ignacio Bidón y </w:t>
                </w:r>
                <w:proofErr w:type="spellStart"/>
                <w:r>
                  <w:rPr>
                    <w:rFonts w:ascii="Shelley-AllegroScript Wd" w:hAnsi="Shelley-AllegroScript Wd"/>
                    <w:sz w:val="20"/>
                  </w:rPr>
                  <w:t>Vigil</w:t>
                </w:r>
                <w:proofErr w:type="spellEnd"/>
                <w:r>
                  <w:rPr>
                    <w:rFonts w:ascii="Shelley-AllegroScript Wd" w:hAnsi="Shelley-AllegroScript Wd"/>
                    <w:sz w:val="20"/>
                  </w:rPr>
                  <w:t xml:space="preserve"> de Quiñones</w:t>
                </w:r>
              </w:p>
              <w:p w:rsidR="00F770DA" w:rsidRPr="00F639AB" w:rsidRDefault="008016DE" w:rsidP="00AE13CE">
                <w:pPr>
                  <w:spacing w:line="120" w:lineRule="auto"/>
                  <w:jc w:val="center"/>
                  <w:rPr>
                    <w:rFonts w:ascii="Shelley-AllegroScript Wd" w:hAnsi="Shelley-AllegroScript Wd"/>
                    <w:sz w:val="18"/>
                    <w:szCs w:val="18"/>
                  </w:rPr>
                </w:pPr>
                <w:r w:rsidRPr="00F639AB">
                  <w:rPr>
                    <w:rFonts w:ascii="Shelley-AllegroScript Wd" w:hAnsi="Shelley-AllegroScript Wd"/>
                    <w:sz w:val="18"/>
                    <w:szCs w:val="18"/>
                  </w:rPr>
                  <w:t>Manuel Ángel Donado Gómez</w:t>
                </w:r>
              </w:p>
              <w:p w:rsidR="00F770DA" w:rsidRDefault="008016DE" w:rsidP="00AE13CE">
                <w:pPr>
                  <w:spacing w:line="120" w:lineRule="auto"/>
                  <w:jc w:val="center"/>
                  <w:rPr>
                    <w:rFonts w:ascii="Shelley-AllegroScript Wd" w:hAnsi="Shelley-AllegroScript Wd"/>
                    <w:sz w:val="18"/>
                    <w:szCs w:val="18"/>
                  </w:rPr>
                </w:pPr>
                <w:r w:rsidRPr="00F639AB">
                  <w:rPr>
                    <w:rFonts w:ascii="Shelley-AllegroScript Wd" w:hAnsi="Shelley-AllegroScript Wd"/>
                    <w:sz w:val="18"/>
                    <w:szCs w:val="18"/>
                  </w:rPr>
                  <w:t xml:space="preserve">Alberto </w:t>
                </w:r>
                <w:proofErr w:type="spellStart"/>
                <w:r w:rsidRPr="00F639AB">
                  <w:rPr>
                    <w:rFonts w:ascii="Shelley-AllegroScript Wd" w:hAnsi="Shelley-AllegroScript Wd"/>
                    <w:sz w:val="18"/>
                    <w:szCs w:val="18"/>
                  </w:rPr>
                  <w:t>Setién</w:t>
                </w:r>
                <w:proofErr w:type="spellEnd"/>
                <w:r w:rsidRPr="00F639AB">
                  <w:rPr>
                    <w:rFonts w:ascii="Shelley-AllegroScript Wd" w:hAnsi="Shelley-AllegroScript Wd"/>
                    <w:sz w:val="18"/>
                    <w:szCs w:val="18"/>
                  </w:rPr>
                  <w:t xml:space="preserve"> Valera</w:t>
                </w:r>
              </w:p>
              <w:p w:rsidR="00F770DA" w:rsidRDefault="008016DE" w:rsidP="00AE13CE">
                <w:pPr>
                  <w:spacing w:line="120" w:lineRule="auto"/>
                  <w:jc w:val="center"/>
                  <w:rPr>
                    <w:rFonts w:ascii="Shelley-AllegroScript Wd" w:hAnsi="Shelley-AllegroScript Wd"/>
                    <w:sz w:val="18"/>
                    <w:szCs w:val="18"/>
                  </w:rPr>
                </w:pPr>
                <w:r>
                  <w:rPr>
                    <w:rFonts w:ascii="Shelley-AllegroScript Wd" w:hAnsi="Shelley-AllegroScript Wd"/>
                    <w:sz w:val="18"/>
                    <w:szCs w:val="18"/>
                  </w:rPr>
                  <w:t xml:space="preserve">Francisco de Borja </w:t>
                </w:r>
                <w:proofErr w:type="spellStart"/>
                <w:r>
                  <w:rPr>
                    <w:rFonts w:ascii="Shelley-AllegroScript Wd" w:hAnsi="Shelley-AllegroScript Wd"/>
                    <w:sz w:val="18"/>
                    <w:szCs w:val="18"/>
                  </w:rPr>
                  <w:t>Ortas</w:t>
                </w:r>
                <w:proofErr w:type="spellEnd"/>
                <w:r>
                  <w:rPr>
                    <w:rFonts w:ascii="Shelley-AllegroScript Wd" w:hAnsi="Shelley-AllegroScript Wd"/>
                    <w:sz w:val="18"/>
                    <w:szCs w:val="18"/>
                  </w:rPr>
                  <w:t xml:space="preserve"> </w:t>
                </w:r>
                <w:proofErr w:type="spellStart"/>
                <w:r>
                  <w:rPr>
                    <w:rFonts w:ascii="Shelley-AllegroScript Wd" w:hAnsi="Shelley-AllegroScript Wd"/>
                    <w:sz w:val="18"/>
                    <w:szCs w:val="18"/>
                  </w:rPr>
                  <w:t>Luceño</w:t>
                </w:r>
                <w:proofErr w:type="spellEnd"/>
              </w:p>
              <w:p w:rsidR="00F770DA" w:rsidRDefault="008016DE" w:rsidP="00AE13CE">
                <w:pPr>
                  <w:spacing w:line="120" w:lineRule="auto"/>
                  <w:jc w:val="center"/>
                  <w:rPr>
                    <w:rFonts w:ascii="Shelley-AllegroScript Wd" w:hAnsi="Shelley-AllegroScript Wd"/>
                    <w:sz w:val="18"/>
                    <w:szCs w:val="18"/>
                  </w:rPr>
                </w:pPr>
                <w:r>
                  <w:rPr>
                    <w:rFonts w:ascii="Shelley-AllegroScript Wd" w:hAnsi="Shelley-AllegroScript Wd"/>
                    <w:sz w:val="18"/>
                    <w:szCs w:val="18"/>
                  </w:rPr>
                  <w:t>Álvaro Jiménez Bidón</w:t>
                </w:r>
              </w:p>
              <w:p w:rsidR="00AE13CE" w:rsidRDefault="008016DE" w:rsidP="00F770DA">
                <w:pPr>
                  <w:jc w:val="center"/>
                  <w:rPr>
                    <w:rFonts w:ascii="Shelley-AllegroScript Wd" w:hAnsi="Shelley-AllegroScript Wd"/>
                    <w:sz w:val="18"/>
                    <w:szCs w:val="18"/>
                  </w:rPr>
                </w:pPr>
                <w:r>
                  <w:rPr>
                    <w:rFonts w:ascii="Shelley-AllegroScript Wd" w:hAnsi="Shelley-AllegroScript Wd"/>
                    <w:sz w:val="18"/>
                    <w:szCs w:val="18"/>
                  </w:rPr>
                  <w:t>Fernando García-</w:t>
                </w:r>
                <w:proofErr w:type="spellStart"/>
                <w:r>
                  <w:rPr>
                    <w:rFonts w:ascii="Shelley-AllegroScript Wd" w:hAnsi="Shelley-AllegroScript Wd"/>
                    <w:sz w:val="18"/>
                    <w:szCs w:val="18"/>
                  </w:rPr>
                  <w:t>Neble</w:t>
                </w:r>
                <w:proofErr w:type="spellEnd"/>
                <w:r>
                  <w:rPr>
                    <w:rFonts w:ascii="Shelley-AllegroScript Wd" w:hAnsi="Shelley-AllegroScript Wd"/>
                    <w:sz w:val="18"/>
                    <w:szCs w:val="18"/>
                  </w:rPr>
                  <w:t xml:space="preserve"> Rubín de </w:t>
                </w:r>
                <w:proofErr w:type="spellStart"/>
                <w:r>
                  <w:rPr>
                    <w:rFonts w:ascii="Shelley-AllegroScript Wd" w:hAnsi="Shelley-AllegroScript Wd"/>
                    <w:sz w:val="18"/>
                    <w:szCs w:val="18"/>
                  </w:rPr>
                  <w:t>Celis</w:t>
                </w:r>
                <w:proofErr w:type="spellEnd"/>
              </w:p>
              <w:p w:rsidR="00AE13CE" w:rsidRPr="00F639AB" w:rsidRDefault="00D03980" w:rsidP="00F770DA">
                <w:pPr>
                  <w:jc w:val="center"/>
                  <w:rPr>
                    <w:rFonts w:ascii="Shelley-AllegroScript Wd" w:hAnsi="Shelley-AllegroScript Wd"/>
                    <w:sz w:val="18"/>
                    <w:szCs w:val="18"/>
                  </w:rPr>
                </w:pPr>
              </w:p>
            </w:txbxContent>
          </v:textbox>
        </v:shape>
      </w:pict>
    </w:r>
    <w:r w:rsidR="008016DE">
      <w:rPr>
        <w:rFonts w:ascii="Shelley-AllegroScript Wd" w:hAnsi="Shelley-AllegroScript Wd"/>
        <w:noProof/>
        <w:sz w:val="52"/>
        <w:szCs w:val="52"/>
        <w:lang w:eastAsia="es-ES"/>
      </w:rPr>
      <w:drawing>
        <wp:anchor distT="0" distB="0" distL="114300" distR="114300" simplePos="0" relativeHeight="251659264" behindDoc="0" locked="0" layoutInCell="1" allowOverlap="1">
          <wp:simplePos x="0" y="0"/>
          <wp:positionH relativeFrom="column">
            <wp:posOffset>-232410</wp:posOffset>
          </wp:positionH>
          <wp:positionV relativeFrom="paragraph">
            <wp:posOffset>-291465</wp:posOffset>
          </wp:positionV>
          <wp:extent cx="812800" cy="914400"/>
          <wp:effectExtent l="0" t="0" r="0" b="0"/>
          <wp:wrapNone/>
          <wp:docPr id="1" name="Imagen 1" descr="Membrete Bidón Abogad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Bidón Abogados Color"/>
                  <pic:cNvPicPr>
                    <a:picLocks noChangeAspect="1" noChangeArrowheads="1"/>
                  </pic:cNvPicPr>
                </pic:nvPicPr>
                <pic:blipFill>
                  <a:blip r:embed="rId1">
                    <a:clrChange>
                      <a:clrFrom>
                        <a:srgbClr val="FFFFFF"/>
                      </a:clrFrom>
                      <a:clrTo>
                        <a:srgbClr val="FFFFFF">
                          <a:alpha val="0"/>
                        </a:srgbClr>
                      </a:clrTo>
                    </a:clrChange>
                    <a:lum bright="12000" contrast="18000"/>
                    <a:grayscl/>
                  </a:blip>
                  <a:srcRect t="8725" r="73334" b="8623"/>
                  <a:stretch>
                    <a:fillRect/>
                  </a:stretch>
                </pic:blipFill>
                <pic:spPr bwMode="auto">
                  <a:xfrm>
                    <a:off x="0" y="0"/>
                    <a:ext cx="812800" cy="914400"/>
                  </a:xfrm>
                  <a:prstGeom prst="rect">
                    <a:avLst/>
                  </a:prstGeom>
                  <a:noFill/>
                  <a:ln w="9525">
                    <a:noFill/>
                    <a:miter lim="800000"/>
                    <a:headEnd/>
                    <a:tailEnd/>
                  </a:ln>
                </pic:spPr>
              </pic:pic>
            </a:graphicData>
          </a:graphic>
        </wp:anchor>
      </w:drawing>
    </w:r>
    <w:r w:rsidR="008016DE">
      <w:rPr>
        <w:rFonts w:ascii="Shelley-AllegroScript Wd" w:hAnsi="Shelley-AllegroScript Wd"/>
        <w:sz w:val="52"/>
        <w:szCs w:val="52"/>
      </w:rPr>
      <w:tab/>
      <w:t xml:space="preserve">  </w:t>
    </w:r>
    <w:r w:rsidR="008016DE" w:rsidRPr="00F770DA">
      <w:rPr>
        <w:rFonts w:ascii="Shelley-AllegroScript Wd" w:hAnsi="Shelley-AllegroScript Wd"/>
        <w:sz w:val="52"/>
        <w:szCs w:val="52"/>
      </w:rPr>
      <w:t>Bidón Abogados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214A"/>
    <w:multiLevelType w:val="hybridMultilevel"/>
    <w:tmpl w:val="9D3C7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C56A51"/>
    <w:multiLevelType w:val="hybridMultilevel"/>
    <w:tmpl w:val="03C28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A74952"/>
    <w:multiLevelType w:val="hybridMultilevel"/>
    <w:tmpl w:val="068A3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9510B9"/>
    <w:multiLevelType w:val="hybridMultilevel"/>
    <w:tmpl w:val="4B7E9696"/>
    <w:lvl w:ilvl="0" w:tplc="A81264BC">
      <w:start w:val="1"/>
      <w:numFmt w:val="lowerLetter"/>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
    <w:nsid w:val="5D7520BE"/>
    <w:multiLevelType w:val="hybridMultilevel"/>
    <w:tmpl w:val="AE80D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AE6B5F"/>
    <w:multiLevelType w:val="hybridMultilevel"/>
    <w:tmpl w:val="AF6C750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8016DE"/>
    <w:rsid w:val="006D2960"/>
    <w:rsid w:val="007D57D6"/>
    <w:rsid w:val="008016DE"/>
    <w:rsid w:val="00BA5929"/>
    <w:rsid w:val="00C20D6D"/>
    <w:rsid w:val="00CE5CFF"/>
    <w:rsid w:val="00D03980"/>
    <w:rsid w:val="00D84E8D"/>
    <w:rsid w:val="00DA66F9"/>
    <w:rsid w:val="00EF1E7A"/>
    <w:rsid w:val="00F726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DE"/>
    <w:pPr>
      <w:overflowPunct w:val="0"/>
      <w:autoSpaceDE w:val="0"/>
      <w:autoSpaceDN w:val="0"/>
      <w:adjustRightInd w:val="0"/>
      <w:spacing w:before="120" w:after="120" w:line="240" w:lineRule="auto"/>
      <w:jc w:val="both"/>
    </w:pPr>
    <w:rPr>
      <w:rFonts w:ascii="Cambria" w:eastAsia="Times New Roman" w:hAnsi="Cambria"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6D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6DE"/>
    <w:rPr>
      <w:rFonts w:ascii="Cambria" w:eastAsia="Times New Roman" w:hAnsi="Cambria" w:cs="Times New Roman"/>
      <w:sz w:val="24"/>
      <w:szCs w:val="20"/>
    </w:rPr>
  </w:style>
  <w:style w:type="paragraph" w:styleId="Piedepgina">
    <w:name w:val="footer"/>
    <w:basedOn w:val="Normal"/>
    <w:link w:val="PiedepginaCar"/>
    <w:uiPriority w:val="99"/>
    <w:semiHidden/>
    <w:unhideWhenUsed/>
    <w:rsid w:val="008016D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016DE"/>
    <w:rPr>
      <w:rFonts w:ascii="Cambria" w:eastAsia="Times New Roman" w:hAnsi="Cambria" w:cs="Times New Roman"/>
      <w:sz w:val="24"/>
      <w:szCs w:val="20"/>
    </w:rPr>
  </w:style>
  <w:style w:type="character" w:styleId="Hipervnculo">
    <w:name w:val="Hyperlink"/>
    <w:basedOn w:val="Fuentedeprrafopredeter"/>
    <w:uiPriority w:val="99"/>
    <w:semiHidden/>
    <w:unhideWhenUsed/>
    <w:rsid w:val="008016DE"/>
    <w:rPr>
      <w:color w:val="0000FF"/>
      <w:u w:val="single"/>
    </w:rPr>
  </w:style>
  <w:style w:type="paragraph" w:styleId="NormalWeb">
    <w:name w:val="Normal (Web)"/>
    <w:basedOn w:val="Normal"/>
    <w:uiPriority w:val="99"/>
    <w:semiHidden/>
    <w:unhideWhenUsed/>
    <w:rsid w:val="008016DE"/>
    <w:pPr>
      <w:overflowPunct/>
      <w:autoSpaceDE/>
      <w:autoSpaceDN/>
      <w:adjustRightInd/>
      <w:spacing w:before="100" w:beforeAutospacing="1" w:after="100" w:afterAutospacing="1"/>
      <w:jc w:val="left"/>
    </w:pPr>
    <w:rPr>
      <w:rFonts w:ascii="Times New Roman" w:hAnsi="Times New Roman"/>
      <w:szCs w:val="24"/>
      <w:lang w:eastAsia="es-ES"/>
    </w:rPr>
  </w:style>
  <w:style w:type="paragraph" w:styleId="Sinespaciado">
    <w:name w:val="No Spacing"/>
    <w:uiPriority w:val="1"/>
    <w:qFormat/>
    <w:rsid w:val="008016DE"/>
    <w:pPr>
      <w:spacing w:after="0" w:line="240" w:lineRule="auto"/>
      <w:jc w:val="both"/>
    </w:pPr>
    <w:rPr>
      <w:rFonts w:ascii="Times New Roman" w:hAnsi="Times New Roman" w:cs="Times New Roman"/>
      <w:sz w:val="26"/>
      <w:szCs w:val="26"/>
    </w:rPr>
  </w:style>
  <w:style w:type="paragraph" w:styleId="Prrafodelista">
    <w:name w:val="List Paragraph"/>
    <w:basedOn w:val="Normal"/>
    <w:uiPriority w:val="34"/>
    <w:qFormat/>
    <w:rsid w:val="008016DE"/>
    <w:pPr>
      <w:ind w:left="720"/>
      <w:contextualSpacing/>
    </w:pPr>
  </w:style>
  <w:style w:type="character" w:customStyle="1" w:styleId="apple-converted-space">
    <w:name w:val="apple-converted-space"/>
    <w:basedOn w:val="Fuentedeprrafopredeter"/>
    <w:rsid w:val="008016DE"/>
  </w:style>
  <w:style w:type="character" w:styleId="Textoennegrita">
    <w:name w:val="Strong"/>
    <w:basedOn w:val="Fuentedeprrafopredeter"/>
    <w:uiPriority w:val="22"/>
    <w:qFormat/>
    <w:rsid w:val="008016DE"/>
    <w:rPr>
      <w:b/>
      <w:bCs/>
    </w:rPr>
  </w:style>
  <w:style w:type="paragraph" w:styleId="Textodeglobo">
    <w:name w:val="Balloon Text"/>
    <w:basedOn w:val="Normal"/>
    <w:link w:val="TextodegloboCar"/>
    <w:uiPriority w:val="99"/>
    <w:semiHidden/>
    <w:unhideWhenUsed/>
    <w:rsid w:val="006D2960"/>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96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uj.mj.am/link/s9uj/xxv7q4s2/a12/mJiHx7jgRggscSVLnWrY9Q/aHR0cHM6Ly93d3cuaWJlcmxleS5lcy9qdXJpc3BydWRlbmNpYS9kZXZvbHVjaW9uLWNsYXVzdWxhcy1zdWVsby1zZW50ZW5jaWEtdGp1ZS0xNTQtMTUtMjEtZGljaWVtYnJlLTIwMTYtNDc2MjY2NTc" TargetMode="External"/><Relationship Id="rId3" Type="http://schemas.openxmlformats.org/officeDocument/2006/relationships/settings" Target="settings.xml"/><Relationship Id="rId7" Type="http://schemas.openxmlformats.org/officeDocument/2006/relationships/hyperlink" Target="http://s9uj.mj.am/link/s9uj/xxv7q4s2/a6/vOxPuuVDgpBi78KAnmLSXA/aHR0cHM6Ly93d3cuaWJlcmxleS5lcy9sZWdpc2xhY2lvbi9sZXktMS0yMDE3LTIwLWVuZS1tZWRpZGFzLXVyZ2VudGVzLXByb3RlY2Npb24tY29uc3VtaWRvcmVzLW1hdGVyaWEtY2xhdXN1bGFzLXN1ZWxvLTI0OTQyNTY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Garcia</dc:creator>
  <cp:keywords/>
  <dc:description/>
  <cp:lastModifiedBy>maria.alfaro</cp:lastModifiedBy>
  <cp:revision>3</cp:revision>
  <cp:lastPrinted>2017-03-01T11:52:00Z</cp:lastPrinted>
  <dcterms:created xsi:type="dcterms:W3CDTF">2017-02-27T09:55:00Z</dcterms:created>
  <dcterms:modified xsi:type="dcterms:W3CDTF">2017-03-02T11:50:00Z</dcterms:modified>
</cp:coreProperties>
</file>